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0389B7BD" w:rsidR="006E78E0" w:rsidRPr="004F7767" w:rsidRDefault="006B5D41" w:rsidP="00297489">
                            <w:pPr>
                              <w:pStyle w:val="Heading1"/>
                              <w:rPr>
                                <w:rStyle w:val="SubtleReference"/>
                                <w:color w:val="2E3B42" w:themeColor="accent2"/>
                              </w:rPr>
                            </w:pPr>
                            <w:r>
                              <w:rPr>
                                <w:rStyle w:val="SubtleReference"/>
                                <w:color w:val="2E3B42" w:themeColor="accent2"/>
                              </w:rPr>
                              <w:t>Visual Impairment</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0389B7BD" w:rsidR="006E78E0" w:rsidRPr="004F7767" w:rsidRDefault="006B5D41" w:rsidP="00297489">
                      <w:pPr>
                        <w:pStyle w:val="Heading1"/>
                        <w:rPr>
                          <w:rStyle w:val="SubtleReference"/>
                          <w:color w:val="2E3B42" w:themeColor="accent2"/>
                        </w:rPr>
                      </w:pPr>
                      <w:r>
                        <w:rPr>
                          <w:rStyle w:val="SubtleReference"/>
                          <w:color w:val="2E3B42" w:themeColor="accent2"/>
                        </w:rPr>
                        <w:t>Visual Impairment</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17B3E555" w:rsidR="00A3694A" w:rsidRPr="004F7767" w:rsidRDefault="006B5D41" w:rsidP="00297489">
                            <w:pPr>
                              <w:pStyle w:val="Heading1"/>
                              <w:rPr>
                                <w:rStyle w:val="Emphasis"/>
                                <w:color w:val="2E3B42" w:themeColor="accent2"/>
                              </w:rPr>
                            </w:pPr>
                            <w:r>
                              <w:rPr>
                                <w:rStyle w:val="Emphasis"/>
                                <w:color w:val="2E3B42" w:themeColor="accent2"/>
                              </w:rPr>
                              <w:t>Pupils with Sensory Disabilities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17B3E555" w:rsidR="00A3694A" w:rsidRPr="004F7767" w:rsidRDefault="006B5D41" w:rsidP="00297489">
                      <w:pPr>
                        <w:pStyle w:val="Heading1"/>
                        <w:rPr>
                          <w:rStyle w:val="Emphasis"/>
                          <w:color w:val="2E3B42" w:themeColor="accent2"/>
                        </w:rPr>
                      </w:pPr>
                      <w:r>
                        <w:rPr>
                          <w:rStyle w:val="Emphasis"/>
                          <w:color w:val="2E3B42" w:themeColor="accent2"/>
                        </w:rPr>
                        <w:t>Pupils with Sensory Disabilities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2727069B" w14:textId="77777777" w:rsidR="006B5D41" w:rsidRPr="00711BB6" w:rsidRDefault="006B5D41" w:rsidP="006B5D41">
      <w:pPr>
        <w:pStyle w:val="Heading2"/>
        <w:jc w:val="both"/>
        <w:rPr>
          <w:rFonts w:cs="Calibri"/>
        </w:rPr>
      </w:pPr>
      <w:bookmarkStart w:id="0" w:name="_Toc355350040"/>
      <w:bookmarkStart w:id="1" w:name="_Toc484087618"/>
      <w:r w:rsidRPr="00711BB6">
        <w:rPr>
          <w:rFonts w:cs="Calibri"/>
        </w:rPr>
        <w:lastRenderedPageBreak/>
        <w:t>Visual Impairment</w:t>
      </w:r>
      <w:bookmarkEnd w:id="0"/>
      <w:bookmarkEnd w:id="1"/>
    </w:p>
    <w:p w14:paraId="1F353291" w14:textId="77777777" w:rsidR="006B5D41" w:rsidRPr="00711BB6" w:rsidRDefault="006B5D41" w:rsidP="006B5D41">
      <w:pPr>
        <w:jc w:val="both"/>
        <w:rPr>
          <w:rFonts w:cs="Calibri"/>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6B5D41" w:rsidRPr="00711BB6" w14:paraId="0D7D9CF9" w14:textId="77777777" w:rsidTr="0082062E">
        <w:trPr>
          <w:trHeight w:val="845"/>
        </w:trPr>
        <w:tc>
          <w:tcPr>
            <w:tcW w:w="1135" w:type="dxa"/>
            <w:tcBorders>
              <w:top w:val="nil"/>
              <w:bottom w:val="nil"/>
              <w:right w:val="nil"/>
            </w:tcBorders>
            <w:vAlign w:val="center"/>
          </w:tcPr>
          <w:p w14:paraId="56E19860" w14:textId="77777777" w:rsidR="006B5D41" w:rsidRPr="00711BB6" w:rsidRDefault="006B5D41" w:rsidP="0082062E">
            <w:pPr>
              <w:pStyle w:val="Heading3"/>
              <w:jc w:val="both"/>
              <w:rPr>
                <w:rFonts w:cs="Calibri"/>
              </w:rPr>
            </w:pPr>
            <w:r w:rsidRPr="00711BB6">
              <w:rPr>
                <w:rFonts w:cs="Calibri"/>
                <w:noProof/>
                <w:lang w:val="el-GR" w:eastAsia="el-GR"/>
              </w:rPr>
              <w:drawing>
                <wp:anchor distT="0" distB="0" distL="114300" distR="114300" simplePos="0" relativeHeight="251663360" behindDoc="0" locked="0" layoutInCell="1" allowOverlap="1" wp14:anchorId="49EF1EA7" wp14:editId="7577DA96">
                  <wp:simplePos x="0" y="0"/>
                  <wp:positionH relativeFrom="column">
                    <wp:posOffset>87630</wp:posOffset>
                  </wp:positionH>
                  <wp:positionV relativeFrom="paragraph">
                    <wp:posOffset>-5080</wp:posOffset>
                  </wp:positionV>
                  <wp:extent cx="516890" cy="516890"/>
                  <wp:effectExtent l="25400" t="0" r="0" b="0"/>
                  <wp:wrapNone/>
                  <wp:docPr id="34"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279F8174" w14:textId="77777777" w:rsidR="006B5D41" w:rsidRPr="00711BB6" w:rsidRDefault="006B5D41" w:rsidP="0082062E">
            <w:pPr>
              <w:jc w:val="both"/>
              <w:rPr>
                <w:rFonts w:cs="Calibri"/>
              </w:rPr>
            </w:pPr>
          </w:p>
        </w:tc>
        <w:tc>
          <w:tcPr>
            <w:tcW w:w="8159" w:type="dxa"/>
            <w:tcBorders>
              <w:left w:val="nil"/>
            </w:tcBorders>
            <w:vAlign w:val="center"/>
          </w:tcPr>
          <w:p w14:paraId="2D360C2B" w14:textId="77777777" w:rsidR="006B5D41" w:rsidRPr="00711BB6" w:rsidRDefault="006B5D41" w:rsidP="0082062E">
            <w:pPr>
              <w:pStyle w:val="Subtitle"/>
              <w:jc w:val="both"/>
              <w:rPr>
                <w:rFonts w:cs="Calibri"/>
              </w:rPr>
            </w:pPr>
            <w:r w:rsidRPr="00711BB6">
              <w:rPr>
                <w:rFonts w:cs="Calibri"/>
              </w:rPr>
              <w:t>Classroom-based tips (focus on instructional methods)</w:t>
            </w:r>
          </w:p>
        </w:tc>
      </w:tr>
    </w:tbl>
    <w:p w14:paraId="26FBBDA6" w14:textId="77777777" w:rsidR="006B5D41" w:rsidRPr="00711BB6" w:rsidRDefault="006B5D41" w:rsidP="006B5D41">
      <w:pPr>
        <w:jc w:val="both"/>
        <w:rPr>
          <w:rFonts w:cs="Calibri"/>
        </w:rPr>
      </w:pPr>
    </w:p>
    <w:p w14:paraId="22A73DD5" w14:textId="77777777" w:rsidR="006B5D41" w:rsidRPr="00711BB6" w:rsidRDefault="006B5D41" w:rsidP="006B5D41">
      <w:pPr>
        <w:pStyle w:val="ListParagraph"/>
        <w:numPr>
          <w:ilvl w:val="0"/>
          <w:numId w:val="9"/>
        </w:numPr>
        <w:ind w:left="1080"/>
        <w:jc w:val="both"/>
        <w:rPr>
          <w:rFonts w:cs="Calibri"/>
        </w:rPr>
      </w:pPr>
      <w:r w:rsidRPr="00711BB6">
        <w:rPr>
          <w:rFonts w:cs="Calibri"/>
          <w:b/>
        </w:rPr>
        <w:t xml:space="preserve">Read what is being written on the board and/or describe what is pictured in the presentation. </w:t>
      </w:r>
      <w:r w:rsidRPr="00711BB6">
        <w:rPr>
          <w:rFonts w:cs="Calibri"/>
        </w:rPr>
        <w:t>Allow the pupil time to handle tactually adapted materials.</w:t>
      </w:r>
    </w:p>
    <w:p w14:paraId="04FBD485" w14:textId="77777777" w:rsidR="006B5D41" w:rsidRPr="00711BB6" w:rsidRDefault="006B5D41" w:rsidP="006B5D41">
      <w:pPr>
        <w:ind w:left="360"/>
        <w:jc w:val="both"/>
        <w:rPr>
          <w:rFonts w:cs="Calibri"/>
        </w:rPr>
      </w:pPr>
    </w:p>
    <w:p w14:paraId="4C14B860" w14:textId="77777777" w:rsidR="006B5D41" w:rsidRPr="00711BB6" w:rsidRDefault="006B5D41" w:rsidP="006B5D41">
      <w:pPr>
        <w:pStyle w:val="ListParagraph"/>
        <w:numPr>
          <w:ilvl w:val="0"/>
          <w:numId w:val="9"/>
        </w:numPr>
        <w:ind w:left="1080"/>
        <w:jc w:val="both"/>
        <w:rPr>
          <w:rFonts w:cs="Calibri"/>
        </w:rPr>
      </w:pPr>
      <w:r w:rsidRPr="00711BB6">
        <w:rPr>
          <w:rFonts w:cs="Calibri"/>
          <w:b/>
        </w:rPr>
        <w:t>Face the class when speaking.</w:t>
      </w:r>
      <w:r w:rsidRPr="00711BB6">
        <w:rPr>
          <w:rFonts w:cs="Calibri"/>
        </w:rPr>
        <w:t xml:space="preserve"> Speak clearly in a normal voice, not loudly, slowly or with exaggeration. Keep your hands away from your mouth when speaking. If in doubt ask the pupil if the pace is right.</w:t>
      </w:r>
    </w:p>
    <w:p w14:paraId="51F20E58" w14:textId="77777777" w:rsidR="006B5D41" w:rsidRPr="00711BB6" w:rsidRDefault="006B5D41" w:rsidP="006B5D41">
      <w:pPr>
        <w:ind w:left="360"/>
        <w:jc w:val="both"/>
        <w:rPr>
          <w:rFonts w:cs="Calibri"/>
        </w:rPr>
      </w:pPr>
    </w:p>
    <w:p w14:paraId="4E1D2D25" w14:textId="77777777" w:rsidR="006B5D41" w:rsidRPr="00711BB6" w:rsidRDefault="006B5D41" w:rsidP="006B5D41">
      <w:pPr>
        <w:pStyle w:val="ListParagraph"/>
        <w:numPr>
          <w:ilvl w:val="0"/>
          <w:numId w:val="9"/>
        </w:numPr>
        <w:ind w:left="1080"/>
        <w:jc w:val="both"/>
        <w:rPr>
          <w:rFonts w:cs="Calibri"/>
        </w:rPr>
      </w:pPr>
      <w:r w:rsidRPr="00711BB6">
        <w:rPr>
          <w:rFonts w:cs="Calibri"/>
          <w:b/>
        </w:rPr>
        <w:t>Seat or encourage the visually impaired pupil to come to the front of the classroom</w:t>
      </w:r>
      <w:r w:rsidRPr="00711BB6">
        <w:rPr>
          <w:rFonts w:cs="Calibri"/>
        </w:rPr>
        <w:t xml:space="preserve"> or presentation area in order to be certain that s/he hears all instruction/explanation correctly.</w:t>
      </w:r>
    </w:p>
    <w:p w14:paraId="5059C2DA" w14:textId="77777777" w:rsidR="006B5D41" w:rsidRPr="00711BB6" w:rsidRDefault="006B5D41" w:rsidP="006B5D41">
      <w:pPr>
        <w:ind w:left="360"/>
        <w:jc w:val="both"/>
        <w:rPr>
          <w:rFonts w:cs="Calibri"/>
        </w:rPr>
      </w:pPr>
    </w:p>
    <w:p w14:paraId="1E94F9F1" w14:textId="77777777" w:rsidR="006B5D41" w:rsidRPr="00711BB6" w:rsidRDefault="006B5D41" w:rsidP="006B5D41">
      <w:pPr>
        <w:pStyle w:val="ListParagraph"/>
        <w:numPr>
          <w:ilvl w:val="0"/>
          <w:numId w:val="9"/>
        </w:numPr>
        <w:ind w:left="1080"/>
        <w:jc w:val="both"/>
        <w:rPr>
          <w:rFonts w:cs="Calibri"/>
        </w:rPr>
      </w:pPr>
      <w:r w:rsidRPr="00711BB6">
        <w:rPr>
          <w:rFonts w:cs="Calibri"/>
          <w:b/>
        </w:rPr>
        <w:t>Provide materials to be transcribed in braille,</w:t>
      </w:r>
      <w:r w:rsidRPr="00711BB6">
        <w:rPr>
          <w:rFonts w:cs="Calibri"/>
        </w:rPr>
        <w:t xml:space="preserve"> preferably electronically, as some text can be transcribed using computer translation software.</w:t>
      </w:r>
    </w:p>
    <w:p w14:paraId="544556BC" w14:textId="77777777" w:rsidR="006B5D41" w:rsidRPr="00711BB6" w:rsidRDefault="006B5D41" w:rsidP="006B5D41">
      <w:pPr>
        <w:ind w:left="360"/>
        <w:jc w:val="both"/>
        <w:rPr>
          <w:rFonts w:cs="Calibri"/>
        </w:rPr>
      </w:pPr>
    </w:p>
    <w:p w14:paraId="031D4F61" w14:textId="77777777" w:rsidR="006B5D41" w:rsidRPr="00711BB6" w:rsidRDefault="006B5D41" w:rsidP="006B5D41">
      <w:pPr>
        <w:pStyle w:val="ListParagraph"/>
        <w:numPr>
          <w:ilvl w:val="0"/>
          <w:numId w:val="9"/>
        </w:numPr>
        <w:ind w:left="1080"/>
        <w:jc w:val="both"/>
        <w:rPr>
          <w:rFonts w:cs="Calibri"/>
        </w:rPr>
      </w:pPr>
      <w:r w:rsidRPr="00711BB6">
        <w:rPr>
          <w:rFonts w:cs="Calibri"/>
          <w:b/>
        </w:rPr>
        <w:t>Observe the pupil and wait until the pupil asks for help</w:t>
      </w:r>
      <w:r w:rsidRPr="00711BB6">
        <w:rPr>
          <w:rFonts w:cs="Calibri"/>
        </w:rPr>
        <w:t xml:space="preserve"> and provide minimal assistance only as needed to build self-confidence and independence.</w:t>
      </w:r>
    </w:p>
    <w:p w14:paraId="167AF0FE" w14:textId="77777777" w:rsidR="006B5D41" w:rsidRPr="00711BB6" w:rsidRDefault="006B5D41" w:rsidP="006B5D41">
      <w:pPr>
        <w:ind w:left="360"/>
        <w:jc w:val="both"/>
        <w:rPr>
          <w:rFonts w:cs="Calibri"/>
        </w:rPr>
      </w:pPr>
    </w:p>
    <w:p w14:paraId="057BEEF6" w14:textId="77777777" w:rsidR="006B5D41" w:rsidRPr="00711BB6" w:rsidRDefault="006B5D41" w:rsidP="006B5D41">
      <w:pPr>
        <w:pStyle w:val="ListParagraph"/>
        <w:numPr>
          <w:ilvl w:val="0"/>
          <w:numId w:val="9"/>
        </w:numPr>
        <w:ind w:left="1080"/>
        <w:jc w:val="both"/>
        <w:rPr>
          <w:rFonts w:cs="Calibri"/>
        </w:rPr>
      </w:pPr>
      <w:r w:rsidRPr="00711BB6">
        <w:rPr>
          <w:rFonts w:cs="Calibri"/>
          <w:b/>
        </w:rPr>
        <w:t xml:space="preserve">Keep furniture arrangement consistent </w:t>
      </w:r>
      <w:r w:rsidRPr="00711BB6">
        <w:rPr>
          <w:rFonts w:cs="Calibri"/>
        </w:rPr>
        <w:t>or inform and/or involve the pupil in case of          rearranging. Avoid leaving doors and drawers ajar or chairs out from under desks.</w:t>
      </w:r>
    </w:p>
    <w:p w14:paraId="7E8AFDB3" w14:textId="77777777" w:rsidR="006B5D41" w:rsidRPr="00711BB6" w:rsidRDefault="006B5D41" w:rsidP="006B5D41">
      <w:pPr>
        <w:ind w:left="360"/>
        <w:jc w:val="both"/>
        <w:rPr>
          <w:rFonts w:cs="Calibri"/>
        </w:rPr>
      </w:pPr>
    </w:p>
    <w:p w14:paraId="3533ADEB" w14:textId="77777777" w:rsidR="006B5D41" w:rsidRPr="00711BB6" w:rsidRDefault="006B5D41" w:rsidP="006B5D41">
      <w:pPr>
        <w:pStyle w:val="ListParagraph"/>
        <w:numPr>
          <w:ilvl w:val="0"/>
          <w:numId w:val="9"/>
        </w:numPr>
        <w:ind w:left="1080"/>
        <w:jc w:val="both"/>
        <w:rPr>
          <w:rFonts w:cs="Calibri"/>
        </w:rPr>
      </w:pPr>
      <w:r w:rsidRPr="00711BB6">
        <w:rPr>
          <w:rFonts w:cs="Calibri"/>
          <w:b/>
        </w:rPr>
        <w:t>Address all pupils by name</w:t>
      </w:r>
      <w:r w:rsidRPr="00711BB6">
        <w:rPr>
          <w:rFonts w:cs="Calibri"/>
        </w:rPr>
        <w:t xml:space="preserve"> so that the visually impaired pupil can learn to associate names with voices of classmates. Address the visually impaired pupil by name as well, so s/he knows when s/he is being spoken to.</w:t>
      </w:r>
    </w:p>
    <w:p w14:paraId="1AA3EDCF" w14:textId="77777777" w:rsidR="006B5D41" w:rsidRPr="00711BB6" w:rsidRDefault="006B5D41" w:rsidP="006B5D41">
      <w:pPr>
        <w:ind w:left="360"/>
        <w:jc w:val="both"/>
        <w:rPr>
          <w:rFonts w:cs="Calibri"/>
        </w:rPr>
      </w:pPr>
    </w:p>
    <w:p w14:paraId="1DE6E515" w14:textId="77777777" w:rsidR="006B5D41" w:rsidRPr="00711BB6" w:rsidRDefault="006B5D41" w:rsidP="006B5D41">
      <w:pPr>
        <w:pStyle w:val="ListParagraph"/>
        <w:numPr>
          <w:ilvl w:val="0"/>
          <w:numId w:val="9"/>
        </w:numPr>
        <w:ind w:left="1080"/>
        <w:jc w:val="both"/>
        <w:rPr>
          <w:rFonts w:cs="Calibri"/>
        </w:rPr>
      </w:pPr>
      <w:r w:rsidRPr="00711BB6">
        <w:rPr>
          <w:rFonts w:cs="Calibri"/>
          <w:b/>
        </w:rPr>
        <w:t>Encourage the pupil’s use of proper posture and the development of social skills.</w:t>
      </w:r>
      <w:r w:rsidRPr="00711BB6">
        <w:rPr>
          <w:rFonts w:cs="Calibri"/>
        </w:rPr>
        <w:t xml:space="preserve"> Discourage any inappropriate mannerisms to </w:t>
      </w:r>
      <w:proofErr w:type="spellStart"/>
      <w:r w:rsidRPr="00711BB6">
        <w:rPr>
          <w:rFonts w:cs="Calibri"/>
        </w:rPr>
        <w:t>maximise</w:t>
      </w:r>
      <w:proofErr w:type="spellEnd"/>
      <w:r w:rsidRPr="00711BB6">
        <w:rPr>
          <w:rFonts w:cs="Calibri"/>
        </w:rPr>
        <w:t xml:space="preserve"> the pupil’s social, educational and career potential.</w:t>
      </w:r>
    </w:p>
    <w:p w14:paraId="3DEF2A06" w14:textId="77777777" w:rsidR="006B5D41" w:rsidRPr="00711BB6" w:rsidRDefault="006B5D41" w:rsidP="006B5D41">
      <w:pPr>
        <w:ind w:left="360"/>
        <w:jc w:val="both"/>
        <w:rPr>
          <w:rFonts w:cs="Calibri"/>
        </w:rPr>
      </w:pPr>
    </w:p>
    <w:p w14:paraId="1B2C0864" w14:textId="77777777" w:rsidR="006B5D41" w:rsidRPr="00711BB6" w:rsidRDefault="006B5D41" w:rsidP="006B5D41">
      <w:pPr>
        <w:pStyle w:val="ListParagraph"/>
        <w:numPr>
          <w:ilvl w:val="0"/>
          <w:numId w:val="9"/>
        </w:numPr>
        <w:ind w:left="1080"/>
        <w:jc w:val="both"/>
        <w:rPr>
          <w:rFonts w:cs="Calibri"/>
          <w:b/>
        </w:rPr>
      </w:pPr>
      <w:r w:rsidRPr="00711BB6">
        <w:rPr>
          <w:rFonts w:cs="Calibri"/>
          <w:b/>
        </w:rPr>
        <w:t>Give the visually impaired pupil as many opportunities to help others as to be helped by others.</w:t>
      </w:r>
    </w:p>
    <w:p w14:paraId="034AA080" w14:textId="77777777" w:rsidR="006B5D41" w:rsidRPr="00711BB6" w:rsidRDefault="006B5D41" w:rsidP="006B5D41">
      <w:pPr>
        <w:jc w:val="both"/>
        <w:rPr>
          <w:rFonts w:cs="Calibri"/>
        </w:rPr>
      </w:pPr>
    </w:p>
    <w:p w14:paraId="60FBFC81" w14:textId="77777777" w:rsidR="006B5D41" w:rsidRPr="00711BB6" w:rsidRDefault="006B5D41" w:rsidP="006B5D41">
      <w:pPr>
        <w:ind w:left="720"/>
        <w:jc w:val="both"/>
        <w:rPr>
          <w:rFonts w:cs="Calibri"/>
        </w:rPr>
      </w:pPr>
      <w:r w:rsidRPr="00711BB6">
        <w:rPr>
          <w:rFonts w:cs="Calibri"/>
        </w:rPr>
        <w:t xml:space="preserve">[Reference: </w:t>
      </w:r>
      <w:hyperlink r:id="rId12" w:history="1">
        <w:r w:rsidRPr="00324993">
          <w:rPr>
            <w:rStyle w:val="Hyperlink"/>
            <w:rFonts w:cs="Calibri"/>
          </w:rPr>
          <w:t>http://www.tsbvi.edu/instructional-resources/1911-classroom-strategies-for-regular-education-teachers-who-have-students-with-visual-impairments</w:t>
        </w:r>
      </w:hyperlink>
      <w:r w:rsidRPr="00711BB6">
        <w:rPr>
          <w:rFonts w:cs="Calibri"/>
        </w:rPr>
        <w:t>]</w:t>
      </w:r>
    </w:p>
    <w:p w14:paraId="3E12CEF0" w14:textId="77777777" w:rsidR="006B5D41" w:rsidRPr="00711BB6" w:rsidRDefault="006B5D41" w:rsidP="006B5D41">
      <w:pPr>
        <w:ind w:firstLine="720"/>
        <w:jc w:val="both"/>
        <w:rPr>
          <w:rFonts w:cs="Calibri"/>
        </w:rPr>
      </w:pPr>
    </w:p>
    <w:p w14:paraId="72999125" w14:textId="77777777" w:rsidR="006B5D41" w:rsidRPr="00711BB6" w:rsidRDefault="006B5D41" w:rsidP="006B5D41">
      <w:pPr>
        <w:ind w:firstLine="720"/>
        <w:jc w:val="both"/>
        <w:rPr>
          <w:rFonts w:cs="Calibri"/>
        </w:rPr>
      </w:pPr>
    </w:p>
    <w:p w14:paraId="08622EFB" w14:textId="77777777" w:rsidR="006B5D41" w:rsidRPr="00711BB6" w:rsidRDefault="006B5D41" w:rsidP="006B5D41">
      <w:pPr>
        <w:ind w:firstLine="720"/>
        <w:jc w:val="both"/>
        <w:rPr>
          <w:rFonts w:cs="Calibri"/>
        </w:rPr>
      </w:pPr>
    </w:p>
    <w:p w14:paraId="39B11472" w14:textId="77777777" w:rsidR="006B5D41" w:rsidRPr="00711BB6" w:rsidRDefault="006B5D41" w:rsidP="006B5D41">
      <w:pPr>
        <w:ind w:firstLine="720"/>
        <w:jc w:val="both"/>
        <w:rPr>
          <w:rFonts w:cs="Calibri"/>
        </w:rPr>
      </w:pPr>
    </w:p>
    <w:p w14:paraId="596A3B45" w14:textId="77777777" w:rsidR="006B5D41" w:rsidRPr="00711BB6" w:rsidRDefault="006B5D41" w:rsidP="006B5D41">
      <w:pPr>
        <w:ind w:firstLine="720"/>
        <w:jc w:val="both"/>
        <w:rPr>
          <w:rFonts w:cs="Calibri"/>
        </w:rPr>
      </w:pPr>
    </w:p>
    <w:p w14:paraId="5B70A872" w14:textId="77777777" w:rsidR="006B5D41" w:rsidRPr="00711BB6" w:rsidRDefault="006B5D41" w:rsidP="006B5D41">
      <w:pPr>
        <w:ind w:firstLine="720"/>
        <w:jc w:val="both"/>
        <w:rPr>
          <w:rFonts w:cs="Calibri"/>
        </w:rPr>
      </w:pPr>
    </w:p>
    <w:p w14:paraId="0BFB0A37" w14:textId="77777777" w:rsidR="006B5D41" w:rsidRPr="00711BB6" w:rsidRDefault="006B5D41" w:rsidP="006B5D41">
      <w:pPr>
        <w:jc w:val="both"/>
        <w:rPr>
          <w:rFonts w:cs="Calibri"/>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6B5D41" w:rsidRPr="00711BB6" w14:paraId="0F482A20" w14:textId="77777777" w:rsidTr="0082062E">
        <w:trPr>
          <w:trHeight w:val="845"/>
        </w:trPr>
        <w:tc>
          <w:tcPr>
            <w:tcW w:w="1135" w:type="dxa"/>
            <w:tcBorders>
              <w:top w:val="nil"/>
              <w:bottom w:val="nil"/>
              <w:right w:val="nil"/>
            </w:tcBorders>
            <w:vAlign w:val="center"/>
          </w:tcPr>
          <w:p w14:paraId="38C38991" w14:textId="77777777" w:rsidR="006B5D41" w:rsidRPr="00711BB6" w:rsidRDefault="006B5D41" w:rsidP="0082062E">
            <w:pPr>
              <w:jc w:val="both"/>
              <w:rPr>
                <w:rFonts w:cs="Calibri"/>
              </w:rPr>
            </w:pPr>
            <w:r w:rsidRPr="00711BB6">
              <w:rPr>
                <w:rFonts w:cs="Calibri"/>
                <w:noProof/>
                <w:lang w:val="el-GR" w:eastAsia="el-GR"/>
              </w:rPr>
              <w:lastRenderedPageBreak/>
              <w:drawing>
                <wp:anchor distT="0" distB="0" distL="114300" distR="114300" simplePos="0" relativeHeight="251664384" behindDoc="0" locked="0" layoutInCell="1" allowOverlap="1" wp14:anchorId="1209983E" wp14:editId="15223DCB">
                  <wp:simplePos x="0" y="0"/>
                  <wp:positionH relativeFrom="column">
                    <wp:posOffset>112395</wp:posOffset>
                  </wp:positionH>
                  <wp:positionV relativeFrom="paragraph">
                    <wp:posOffset>-47625</wp:posOffset>
                  </wp:positionV>
                  <wp:extent cx="505460" cy="505460"/>
                  <wp:effectExtent l="25400" t="0" r="2540" b="0"/>
                  <wp:wrapNone/>
                  <wp:docPr id="35" name="Picture 1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ool_tip"/>
                          <pic:cNvPicPr>
                            <a:picLocks noChangeAspect="1" noChangeArrowheads="1"/>
                          </pic:cNvPicPr>
                        </pic:nvPicPr>
                        <pic:blipFill>
                          <a:blip r:embed="rId13"/>
                          <a:srcRect/>
                          <a:stretch>
                            <a:fillRect/>
                          </a:stretch>
                        </pic:blipFill>
                        <pic:spPr bwMode="auto">
                          <a:xfrm>
                            <a:off x="0" y="0"/>
                            <a:ext cx="505460" cy="505460"/>
                          </a:xfrm>
                          <a:prstGeom prst="rect">
                            <a:avLst/>
                          </a:prstGeom>
                          <a:noFill/>
                        </pic:spPr>
                      </pic:pic>
                    </a:graphicData>
                  </a:graphic>
                </wp:anchor>
              </w:drawing>
            </w:r>
          </w:p>
          <w:p w14:paraId="4081523F" w14:textId="77777777" w:rsidR="006B5D41" w:rsidRPr="00711BB6" w:rsidRDefault="006B5D41" w:rsidP="0082062E">
            <w:pPr>
              <w:jc w:val="both"/>
              <w:rPr>
                <w:rFonts w:cs="Calibri"/>
              </w:rPr>
            </w:pPr>
          </w:p>
        </w:tc>
        <w:tc>
          <w:tcPr>
            <w:tcW w:w="8159" w:type="dxa"/>
            <w:tcBorders>
              <w:left w:val="nil"/>
            </w:tcBorders>
            <w:vAlign w:val="center"/>
          </w:tcPr>
          <w:p w14:paraId="3C3D1B2C" w14:textId="77777777" w:rsidR="006B5D41" w:rsidRPr="00711BB6" w:rsidRDefault="006B5D41" w:rsidP="0082062E">
            <w:pPr>
              <w:jc w:val="both"/>
              <w:rPr>
                <w:rFonts w:cs="Calibri"/>
              </w:rPr>
            </w:pPr>
            <w:r w:rsidRPr="00711BB6">
              <w:rPr>
                <w:rFonts w:cs="Calibri"/>
                <w:b/>
                <w:color w:val="2E3B42" w:themeColor="accent2"/>
                <w:sz w:val="28"/>
              </w:rPr>
              <w:t>School-based practical tips (focus on instructional methods)</w:t>
            </w:r>
          </w:p>
        </w:tc>
      </w:tr>
    </w:tbl>
    <w:p w14:paraId="5E84B782" w14:textId="77777777" w:rsidR="006B5D41" w:rsidRPr="00711BB6" w:rsidRDefault="006B5D41" w:rsidP="006B5D41">
      <w:pPr>
        <w:jc w:val="both"/>
        <w:rPr>
          <w:rFonts w:cs="Calibri"/>
        </w:rPr>
      </w:pPr>
    </w:p>
    <w:p w14:paraId="2480E4AC" w14:textId="77777777" w:rsidR="006B5D41" w:rsidRPr="006B5D41" w:rsidRDefault="006B5D41" w:rsidP="006B5D41">
      <w:pPr>
        <w:pStyle w:val="Heading3"/>
        <w:jc w:val="both"/>
        <w:rPr>
          <w:rFonts w:cs="Calibri"/>
          <w:b/>
        </w:rPr>
      </w:pPr>
      <w:bookmarkStart w:id="2" w:name="_GoBack"/>
      <w:r w:rsidRPr="006B5D41">
        <w:rPr>
          <w:rFonts w:cs="Calibri"/>
          <w:b/>
        </w:rPr>
        <w:t>Announcement / Sign at School</w:t>
      </w:r>
    </w:p>
    <w:bookmarkEnd w:id="2"/>
    <w:p w14:paraId="7FD16A48" w14:textId="77777777" w:rsidR="006B5D41" w:rsidRPr="009448EE" w:rsidRDefault="006B5D41" w:rsidP="006B5D41"/>
    <w:p w14:paraId="1FE73728" w14:textId="77777777" w:rsidR="006B5D41" w:rsidRPr="00711BB6" w:rsidRDefault="006B5D41" w:rsidP="006B5D41">
      <w:pPr>
        <w:pStyle w:val="Heading3"/>
        <w:ind w:left="720"/>
        <w:jc w:val="both"/>
        <w:rPr>
          <w:rFonts w:cs="Calibri"/>
          <w:sz w:val="22"/>
        </w:rPr>
      </w:pPr>
      <w:r w:rsidRPr="00711BB6">
        <w:rPr>
          <w:rFonts w:cs="Calibri"/>
          <w:sz w:val="22"/>
        </w:rPr>
        <w:t xml:space="preserve">Equip school spaces with </w:t>
      </w:r>
      <w:r w:rsidRPr="00711BB6">
        <w:rPr>
          <w:rFonts w:cs="Calibri"/>
          <w:sz w:val="22"/>
          <w:shd w:val="clear" w:color="auto" w:fill="FFFFFF"/>
        </w:rPr>
        <w:t>electronic devices, which use ultrasound or infrared light to detect when a physical object comes near</w:t>
      </w:r>
      <w:r w:rsidRPr="00711BB6">
        <w:rPr>
          <w:rFonts w:cs="Calibri"/>
          <w:sz w:val="22"/>
        </w:rPr>
        <w:t>.</w:t>
      </w:r>
    </w:p>
    <w:p w14:paraId="043BBBB2" w14:textId="77777777" w:rsidR="006B5D41" w:rsidRPr="00711BB6" w:rsidRDefault="006B5D41" w:rsidP="006B5D41">
      <w:pPr>
        <w:jc w:val="both"/>
        <w:rPr>
          <w:rFonts w:cs="Calibri"/>
        </w:rPr>
      </w:pPr>
    </w:p>
    <w:p w14:paraId="029C5E0E" w14:textId="77777777" w:rsidR="006B5D41" w:rsidRPr="006B5D41" w:rsidRDefault="006B5D41" w:rsidP="006B5D41">
      <w:pPr>
        <w:pStyle w:val="Heading3"/>
        <w:jc w:val="both"/>
        <w:rPr>
          <w:rFonts w:cs="Calibri"/>
          <w:b/>
        </w:rPr>
      </w:pPr>
      <w:r w:rsidRPr="006B5D41">
        <w:rPr>
          <w:rFonts w:cs="Calibri"/>
          <w:b/>
        </w:rPr>
        <w:t>Curricular Adaptations</w:t>
      </w:r>
    </w:p>
    <w:p w14:paraId="43D0F004" w14:textId="77777777" w:rsidR="006B5D41" w:rsidRPr="009448EE" w:rsidRDefault="006B5D41" w:rsidP="006B5D41"/>
    <w:p w14:paraId="41949462" w14:textId="77777777" w:rsidR="006B5D41" w:rsidRPr="00711BB6" w:rsidRDefault="006B5D41" w:rsidP="006B5D41">
      <w:pPr>
        <w:ind w:firstLine="720"/>
      </w:pPr>
      <w:r w:rsidRPr="00711BB6">
        <w:t>Inform teachers to make necessary adaptations to the curriculum tasks.</w:t>
      </w:r>
    </w:p>
    <w:p w14:paraId="7C0D56A7" w14:textId="77777777" w:rsidR="006B5D41" w:rsidRPr="00711BB6" w:rsidRDefault="006B5D41" w:rsidP="006B5D41">
      <w:pPr>
        <w:jc w:val="both"/>
        <w:rPr>
          <w:rFonts w:cs="Calibri"/>
        </w:rPr>
      </w:pPr>
    </w:p>
    <w:p w14:paraId="26C249D1" w14:textId="77777777" w:rsidR="006B5D41" w:rsidRPr="006B5D41" w:rsidRDefault="006B5D41" w:rsidP="006B5D41">
      <w:pPr>
        <w:pStyle w:val="Heading3"/>
        <w:jc w:val="both"/>
        <w:rPr>
          <w:rFonts w:cs="Calibri"/>
          <w:b/>
        </w:rPr>
      </w:pPr>
      <w:r w:rsidRPr="006B5D41">
        <w:rPr>
          <w:rFonts w:cs="Calibri"/>
          <w:b/>
        </w:rPr>
        <w:t>Discipline</w:t>
      </w:r>
    </w:p>
    <w:p w14:paraId="0696A83A" w14:textId="77777777" w:rsidR="006B5D41" w:rsidRPr="009448EE" w:rsidRDefault="006B5D41" w:rsidP="006B5D41"/>
    <w:p w14:paraId="5CC06F9E" w14:textId="77777777" w:rsidR="006B5D41" w:rsidRDefault="006B5D41" w:rsidP="006B5D41">
      <w:pPr>
        <w:ind w:left="720"/>
        <w:jc w:val="both"/>
        <w:rPr>
          <w:rFonts w:cs="Calibri"/>
          <w:color w:val="333333"/>
          <w:shd w:val="clear" w:color="auto" w:fill="FFFFFF"/>
        </w:rPr>
      </w:pPr>
      <w:r w:rsidRPr="009448EE">
        <w:rPr>
          <w:rFonts w:cs="Calibri"/>
          <w:shd w:val="clear" w:color="auto" w:fill="FFFFFF"/>
        </w:rPr>
        <w:t>Allow for visually impaired pupils to be able to tape record classes and, if necessary, transcribe the class lecture into braille</w:t>
      </w:r>
      <w:r w:rsidRPr="009448EE">
        <w:rPr>
          <w:rFonts w:cs="Calibri"/>
          <w:color w:val="333333"/>
          <w:shd w:val="clear" w:color="auto" w:fill="FFFFFF"/>
        </w:rPr>
        <w:t>.</w:t>
      </w:r>
    </w:p>
    <w:p w14:paraId="5D86E33A" w14:textId="77777777" w:rsidR="006B5D41" w:rsidRPr="009448EE" w:rsidRDefault="006B5D41" w:rsidP="006B5D41">
      <w:pPr>
        <w:ind w:left="720"/>
        <w:jc w:val="both"/>
        <w:rPr>
          <w:rFonts w:cs="Calibri"/>
        </w:rPr>
      </w:pPr>
    </w:p>
    <w:p w14:paraId="1AC81851" w14:textId="77777777" w:rsidR="006B5D41" w:rsidRPr="009448EE" w:rsidRDefault="006B5D41" w:rsidP="006B5D41">
      <w:pPr>
        <w:ind w:left="720"/>
        <w:jc w:val="both"/>
        <w:rPr>
          <w:rFonts w:cs="Calibri"/>
        </w:rPr>
      </w:pPr>
      <w:r w:rsidRPr="009448EE">
        <w:rPr>
          <w:rFonts w:cs="Calibri"/>
        </w:rPr>
        <w:t xml:space="preserve">[Reference: </w:t>
      </w:r>
      <w:hyperlink r:id="rId14" w:history="1">
        <w:r w:rsidRPr="009448EE">
          <w:rPr>
            <w:rStyle w:val="Hyperlink"/>
            <w:rFonts w:cs="Calibri"/>
          </w:rPr>
          <w:t>http://www.accreditedschoolsonline.org/resources/helping-students-with-visual-impairments</w:t>
        </w:r>
      </w:hyperlink>
      <w:r w:rsidRPr="009448EE">
        <w:rPr>
          <w:rStyle w:val="apple-converted-space"/>
          <w:rFonts w:cs="Calibri"/>
        </w:rPr>
        <w:t xml:space="preserve">] </w:t>
      </w:r>
    </w:p>
    <w:p w14:paraId="095992A7" w14:textId="77777777" w:rsidR="006B5D41" w:rsidRPr="009448EE" w:rsidRDefault="006B5D41" w:rsidP="006B5D41">
      <w:pPr>
        <w:pStyle w:val="Heading3"/>
        <w:jc w:val="both"/>
        <w:rPr>
          <w:rFonts w:cs="Calibri"/>
          <w:sz w:val="22"/>
          <w:szCs w:val="22"/>
        </w:rPr>
      </w:pPr>
    </w:p>
    <w:p w14:paraId="4C5BBF20" w14:textId="77777777" w:rsidR="006B5D41" w:rsidRPr="006B5D41" w:rsidRDefault="006B5D41" w:rsidP="006B5D41">
      <w:pPr>
        <w:pStyle w:val="Heading3"/>
        <w:jc w:val="both"/>
        <w:rPr>
          <w:rFonts w:cs="Calibri"/>
          <w:b/>
        </w:rPr>
      </w:pPr>
      <w:r w:rsidRPr="006B5D41">
        <w:rPr>
          <w:rFonts w:cs="Calibri"/>
          <w:b/>
        </w:rPr>
        <w:t>Educational Visits / Field Trips / Camps / School Exchanges / Trips Abroad</w:t>
      </w:r>
    </w:p>
    <w:p w14:paraId="76BFF9C6" w14:textId="77777777" w:rsidR="006B5D41" w:rsidRPr="009448EE" w:rsidRDefault="006B5D41" w:rsidP="006B5D41"/>
    <w:p w14:paraId="3DDE2840" w14:textId="77777777" w:rsidR="006B5D41" w:rsidRPr="00711BB6" w:rsidRDefault="006B5D41" w:rsidP="006B5D41">
      <w:pPr>
        <w:ind w:left="720"/>
      </w:pPr>
      <w:r w:rsidRPr="00711BB6">
        <w:t>Make sure that a person is assigned to be responsible for the pupil, and is available to direct the pupil when s/he needs to cross the street during a school trip.</w:t>
      </w:r>
    </w:p>
    <w:p w14:paraId="0EBAFAE4" w14:textId="77777777" w:rsidR="006B5D41" w:rsidRPr="00711BB6" w:rsidRDefault="006B5D41" w:rsidP="006B5D41">
      <w:pPr>
        <w:jc w:val="both"/>
        <w:rPr>
          <w:rFonts w:cs="Calibri"/>
        </w:rPr>
      </w:pPr>
    </w:p>
    <w:p w14:paraId="3637B5ED" w14:textId="77777777" w:rsidR="006B5D41" w:rsidRPr="006B5D41" w:rsidRDefault="006B5D41" w:rsidP="006B5D41">
      <w:pPr>
        <w:pStyle w:val="Heading3"/>
        <w:jc w:val="both"/>
        <w:rPr>
          <w:rFonts w:cs="Calibri"/>
          <w:b/>
        </w:rPr>
      </w:pPr>
      <w:r w:rsidRPr="006B5D41">
        <w:rPr>
          <w:rFonts w:cs="Calibri"/>
          <w:b/>
        </w:rPr>
        <w:t>Homework</w:t>
      </w:r>
    </w:p>
    <w:p w14:paraId="124B0850" w14:textId="77777777" w:rsidR="006B5D41" w:rsidRPr="009448EE" w:rsidRDefault="006B5D41" w:rsidP="006B5D41"/>
    <w:p w14:paraId="638A95EA" w14:textId="77777777" w:rsidR="006B5D41" w:rsidRPr="00711BB6" w:rsidRDefault="006B5D41" w:rsidP="006B5D41">
      <w:pPr>
        <w:ind w:left="720"/>
        <w:jc w:val="both"/>
      </w:pPr>
      <w:r w:rsidRPr="00711BB6">
        <w:t>Allow visually impaired pupils to practice their reading skills aloud only if they feel comfortable in doing so.</w:t>
      </w:r>
    </w:p>
    <w:p w14:paraId="56A61C54" w14:textId="77777777" w:rsidR="006B5D41" w:rsidRPr="00711BB6" w:rsidRDefault="006B5D41" w:rsidP="006B5D41">
      <w:pPr>
        <w:jc w:val="both"/>
        <w:rPr>
          <w:rFonts w:cs="Calibri"/>
        </w:rPr>
      </w:pPr>
    </w:p>
    <w:p w14:paraId="3D99B90D" w14:textId="77777777" w:rsidR="006B5D41" w:rsidRPr="006B5D41" w:rsidRDefault="006B5D41" w:rsidP="006B5D41">
      <w:pPr>
        <w:pStyle w:val="Heading3"/>
        <w:jc w:val="both"/>
        <w:rPr>
          <w:rFonts w:cs="Calibri"/>
          <w:b/>
        </w:rPr>
      </w:pPr>
      <w:r w:rsidRPr="006B5D41">
        <w:rPr>
          <w:rFonts w:cs="Calibri"/>
          <w:b/>
        </w:rPr>
        <w:t>Parents / Parents’ Associations</w:t>
      </w:r>
    </w:p>
    <w:p w14:paraId="4D5D0F33" w14:textId="77777777" w:rsidR="006B5D41" w:rsidRPr="009448EE" w:rsidRDefault="006B5D41" w:rsidP="006B5D41"/>
    <w:p w14:paraId="061CEB73" w14:textId="77777777" w:rsidR="006B5D41" w:rsidRPr="00711BB6" w:rsidRDefault="006B5D41" w:rsidP="006B5D41">
      <w:pPr>
        <w:ind w:left="720"/>
      </w:pPr>
      <w:r w:rsidRPr="009448EE">
        <w:rPr>
          <w:b/>
        </w:rPr>
        <w:t>Enhance collaboration with families and other professionals</w:t>
      </w:r>
      <w:r w:rsidRPr="00711BB6">
        <w:t xml:space="preserve"> in order to monitor progress and to discuss issues that might be related to the social life of the pupil.</w:t>
      </w:r>
    </w:p>
    <w:p w14:paraId="1E815F0A" w14:textId="77777777" w:rsidR="006B5D41" w:rsidRPr="00711BB6" w:rsidRDefault="006B5D41" w:rsidP="006B5D41">
      <w:pPr>
        <w:jc w:val="both"/>
        <w:rPr>
          <w:rFonts w:cs="Calibri"/>
        </w:rPr>
      </w:pPr>
    </w:p>
    <w:p w14:paraId="6427C850" w14:textId="77777777" w:rsidR="006B5D41" w:rsidRPr="006B5D41" w:rsidRDefault="006B5D41" w:rsidP="006B5D41">
      <w:pPr>
        <w:pStyle w:val="Heading3"/>
        <w:jc w:val="both"/>
        <w:rPr>
          <w:rFonts w:cs="Calibri"/>
          <w:b/>
        </w:rPr>
      </w:pPr>
      <w:r w:rsidRPr="006B5D41">
        <w:rPr>
          <w:rFonts w:cs="Calibri"/>
          <w:b/>
        </w:rPr>
        <w:t>Safety</w:t>
      </w:r>
    </w:p>
    <w:p w14:paraId="653CA26A" w14:textId="77777777" w:rsidR="006B5D41" w:rsidRPr="009448EE" w:rsidRDefault="006B5D41" w:rsidP="006B5D41"/>
    <w:p w14:paraId="622FB84A" w14:textId="77777777" w:rsidR="006B5D41" w:rsidRDefault="006B5D41" w:rsidP="006B5D41">
      <w:pPr>
        <w:pStyle w:val="ListParagraph"/>
        <w:numPr>
          <w:ilvl w:val="0"/>
          <w:numId w:val="8"/>
        </w:numPr>
        <w:jc w:val="both"/>
        <w:rPr>
          <w:rFonts w:cs="Calibri"/>
        </w:rPr>
      </w:pPr>
      <w:r w:rsidRPr="00711BB6">
        <w:rPr>
          <w:rFonts w:cs="Calibri"/>
          <w:b/>
        </w:rPr>
        <w:t xml:space="preserve">Provide </w:t>
      </w:r>
      <w:proofErr w:type="spellStart"/>
      <w:r w:rsidRPr="00711BB6">
        <w:rPr>
          <w:rFonts w:cs="Calibri"/>
          <w:b/>
        </w:rPr>
        <w:t>specialised</w:t>
      </w:r>
      <w:proofErr w:type="spellEnd"/>
      <w:r w:rsidRPr="00711BB6">
        <w:rPr>
          <w:rFonts w:cs="Calibri"/>
          <w:b/>
        </w:rPr>
        <w:t xml:space="preserve"> services</w:t>
      </w:r>
      <w:r w:rsidRPr="00711BB6">
        <w:rPr>
          <w:rFonts w:cs="Calibri"/>
        </w:rPr>
        <w:t>, which address the unique academic and non-academic curriculum needs of pupils with visual impairments.</w:t>
      </w:r>
    </w:p>
    <w:p w14:paraId="5BBDCB6B" w14:textId="77777777" w:rsidR="006B5D41" w:rsidRPr="00711BB6" w:rsidRDefault="006B5D41" w:rsidP="006B5D41">
      <w:pPr>
        <w:pStyle w:val="ListParagraph"/>
        <w:jc w:val="both"/>
        <w:rPr>
          <w:rFonts w:cs="Calibri"/>
        </w:rPr>
      </w:pPr>
    </w:p>
    <w:p w14:paraId="1B31AE3A" w14:textId="77777777" w:rsidR="006B5D41" w:rsidRDefault="006B5D41" w:rsidP="006B5D41">
      <w:pPr>
        <w:pStyle w:val="ListParagraph"/>
        <w:numPr>
          <w:ilvl w:val="0"/>
          <w:numId w:val="8"/>
        </w:numPr>
        <w:jc w:val="both"/>
        <w:rPr>
          <w:rFonts w:cs="Calibri"/>
        </w:rPr>
      </w:pPr>
      <w:r w:rsidRPr="00711BB6">
        <w:rPr>
          <w:rFonts w:cs="Calibri"/>
          <w:b/>
        </w:rPr>
        <w:t>Equip school spaces with electronic devices</w:t>
      </w:r>
      <w:r w:rsidRPr="00711BB6">
        <w:rPr>
          <w:rFonts w:cs="Calibri"/>
        </w:rPr>
        <w:t>, which use ultrasound or infrared light to detect when a physical object comes near.</w:t>
      </w:r>
    </w:p>
    <w:p w14:paraId="5BF59F31" w14:textId="77777777" w:rsidR="006B5D41" w:rsidRPr="00711BB6" w:rsidRDefault="006B5D41" w:rsidP="006B5D41">
      <w:pPr>
        <w:pStyle w:val="ListParagraph"/>
        <w:jc w:val="both"/>
        <w:rPr>
          <w:rFonts w:cs="Calibri"/>
        </w:rPr>
      </w:pPr>
    </w:p>
    <w:p w14:paraId="78E8F683" w14:textId="77777777" w:rsidR="006B5D41" w:rsidRPr="00711BB6" w:rsidRDefault="006B5D41" w:rsidP="006B5D41">
      <w:pPr>
        <w:pStyle w:val="ListParagraph"/>
        <w:numPr>
          <w:ilvl w:val="0"/>
          <w:numId w:val="8"/>
        </w:numPr>
        <w:jc w:val="both"/>
        <w:rPr>
          <w:rFonts w:cs="Calibri"/>
        </w:rPr>
      </w:pPr>
      <w:r w:rsidRPr="00711BB6">
        <w:rPr>
          <w:rFonts w:cs="Calibri"/>
          <w:b/>
        </w:rPr>
        <w:t>Make sure that a person is assigned to be responsible for the pupil</w:t>
      </w:r>
      <w:r w:rsidRPr="00711BB6">
        <w:rPr>
          <w:rFonts w:cs="Calibri"/>
        </w:rPr>
        <w:t>, and is available to direct the pupil when s/he needs to cross the street during a school trip.</w:t>
      </w:r>
    </w:p>
    <w:p w14:paraId="1C45E605" w14:textId="77777777" w:rsidR="006B5D41" w:rsidRDefault="006B5D41" w:rsidP="006B5D41">
      <w:pPr>
        <w:jc w:val="both"/>
        <w:rPr>
          <w:rFonts w:cs="Calibri"/>
        </w:rPr>
      </w:pPr>
    </w:p>
    <w:p w14:paraId="40960CFB" w14:textId="77777777" w:rsidR="006B5D41" w:rsidRPr="00711BB6" w:rsidRDefault="006B5D41" w:rsidP="006B5D41">
      <w:pPr>
        <w:jc w:val="both"/>
        <w:rPr>
          <w:rFonts w:cs="Calibri"/>
        </w:rPr>
      </w:pPr>
    </w:p>
    <w:p w14:paraId="577CD7BE" w14:textId="77777777" w:rsidR="006B5D41" w:rsidRPr="006B5D41" w:rsidRDefault="006B5D41" w:rsidP="006B5D41">
      <w:pPr>
        <w:pStyle w:val="Heading3"/>
        <w:jc w:val="both"/>
        <w:rPr>
          <w:rFonts w:cs="Calibri"/>
          <w:b/>
        </w:rPr>
      </w:pPr>
      <w:r w:rsidRPr="006B5D41">
        <w:rPr>
          <w:rFonts w:cs="Calibri"/>
          <w:b/>
        </w:rPr>
        <w:t>School Celebrations / Events / Activities</w:t>
      </w:r>
    </w:p>
    <w:p w14:paraId="6B6D76B4" w14:textId="77777777" w:rsidR="006B5D41" w:rsidRPr="009448EE" w:rsidRDefault="006B5D41" w:rsidP="006B5D41"/>
    <w:p w14:paraId="616FB9B2" w14:textId="77777777" w:rsidR="006B5D41" w:rsidRPr="00711BB6" w:rsidRDefault="006B5D41" w:rsidP="006B5D41">
      <w:pPr>
        <w:ind w:left="720"/>
      </w:pPr>
      <w:r w:rsidRPr="00711BB6">
        <w:t>Include visually impaired pupils in school and class events by differentiating their role and contribution.</w:t>
      </w:r>
    </w:p>
    <w:p w14:paraId="1633C77F" w14:textId="77777777" w:rsidR="006B5D41" w:rsidRPr="00711BB6" w:rsidRDefault="006B5D41" w:rsidP="006B5D41">
      <w:pPr>
        <w:jc w:val="both"/>
        <w:rPr>
          <w:rFonts w:cs="Calibri"/>
        </w:rPr>
      </w:pPr>
    </w:p>
    <w:p w14:paraId="5B7900D7" w14:textId="77777777" w:rsidR="006B5D41" w:rsidRPr="006B5D41" w:rsidRDefault="006B5D41" w:rsidP="006B5D41">
      <w:pPr>
        <w:pStyle w:val="Heading3"/>
        <w:jc w:val="both"/>
        <w:rPr>
          <w:rFonts w:cs="Calibri"/>
          <w:b/>
        </w:rPr>
      </w:pPr>
      <w:r w:rsidRPr="006B5D41">
        <w:rPr>
          <w:rFonts w:cs="Calibri"/>
          <w:b/>
        </w:rPr>
        <w:t>School Purchases</w:t>
      </w:r>
    </w:p>
    <w:p w14:paraId="4C2230AA" w14:textId="77777777" w:rsidR="006B5D41" w:rsidRPr="009448EE" w:rsidRDefault="006B5D41" w:rsidP="006B5D41"/>
    <w:p w14:paraId="56B1CD90" w14:textId="77777777" w:rsidR="006B5D41" w:rsidRPr="0088543E" w:rsidRDefault="006B5D41" w:rsidP="006B5D41">
      <w:pPr>
        <w:pStyle w:val="ListParagraph"/>
        <w:numPr>
          <w:ilvl w:val="0"/>
          <w:numId w:val="10"/>
        </w:numPr>
        <w:rPr>
          <w:shd w:val="clear" w:color="auto" w:fill="FFFFFF"/>
        </w:rPr>
      </w:pPr>
      <w:r w:rsidRPr="0088543E">
        <w:rPr>
          <w:shd w:val="clear" w:color="auto" w:fill="FFFFFF"/>
        </w:rPr>
        <w:t xml:space="preserve">Buy </w:t>
      </w:r>
      <w:proofErr w:type="spellStart"/>
      <w:r w:rsidRPr="0088543E">
        <w:rPr>
          <w:shd w:val="clear" w:color="auto" w:fill="FFFFFF"/>
        </w:rPr>
        <w:t>specialised</w:t>
      </w:r>
      <w:proofErr w:type="spellEnd"/>
      <w:r w:rsidRPr="0088543E">
        <w:rPr>
          <w:shd w:val="clear" w:color="auto" w:fill="FFFFFF"/>
        </w:rPr>
        <w:t xml:space="preserve"> books, materials and equipment for learning through alternative modes.</w:t>
      </w:r>
    </w:p>
    <w:p w14:paraId="7E27E50D" w14:textId="77777777" w:rsidR="006B5D41" w:rsidRPr="00711BB6" w:rsidRDefault="006B5D41" w:rsidP="006B5D41">
      <w:pPr>
        <w:pStyle w:val="ListParagraph"/>
      </w:pPr>
    </w:p>
    <w:p w14:paraId="5B8B1876" w14:textId="77777777" w:rsidR="006B5D41" w:rsidRPr="0088543E" w:rsidRDefault="006B5D41" w:rsidP="006B5D41">
      <w:pPr>
        <w:pStyle w:val="ListParagraph"/>
        <w:numPr>
          <w:ilvl w:val="0"/>
          <w:numId w:val="10"/>
        </w:numPr>
        <w:rPr>
          <w:b/>
        </w:rPr>
      </w:pPr>
      <w:r w:rsidRPr="00711BB6">
        <w:t xml:space="preserve">Equip school spaces with </w:t>
      </w:r>
      <w:r w:rsidRPr="0088543E">
        <w:rPr>
          <w:shd w:val="clear" w:color="auto" w:fill="FFFFFF"/>
        </w:rPr>
        <w:t xml:space="preserve">electronic devices, </w:t>
      </w:r>
      <w:r w:rsidRPr="0088543E">
        <w:rPr>
          <w:b/>
          <w:shd w:val="clear" w:color="auto" w:fill="FFFFFF"/>
        </w:rPr>
        <w:t>which use ultrasound or infrared light to detect when a physical object comes near</w:t>
      </w:r>
      <w:r w:rsidRPr="0088543E">
        <w:rPr>
          <w:b/>
        </w:rPr>
        <w:t>.</w:t>
      </w:r>
    </w:p>
    <w:p w14:paraId="023640B6" w14:textId="77777777" w:rsidR="006B5D41" w:rsidRPr="009448EE" w:rsidRDefault="006B5D41" w:rsidP="006B5D41">
      <w:pPr>
        <w:pStyle w:val="Heading3"/>
        <w:jc w:val="both"/>
        <w:rPr>
          <w:rFonts w:cs="Calibri"/>
          <w:sz w:val="22"/>
          <w:szCs w:val="22"/>
        </w:rPr>
      </w:pPr>
    </w:p>
    <w:p w14:paraId="765D316C" w14:textId="77777777" w:rsidR="006B5D41" w:rsidRPr="006B5D41" w:rsidRDefault="006B5D41" w:rsidP="006B5D41">
      <w:pPr>
        <w:pStyle w:val="Heading3"/>
        <w:jc w:val="both"/>
        <w:rPr>
          <w:rFonts w:cs="Calibri"/>
          <w:b/>
        </w:rPr>
      </w:pPr>
      <w:r w:rsidRPr="006B5D41">
        <w:rPr>
          <w:rFonts w:cs="Calibri"/>
          <w:b/>
        </w:rPr>
        <w:t>Teacher Professional Development</w:t>
      </w:r>
    </w:p>
    <w:p w14:paraId="703DFBFD" w14:textId="77777777" w:rsidR="006B5D41" w:rsidRPr="009448EE" w:rsidRDefault="006B5D41" w:rsidP="006B5D41"/>
    <w:p w14:paraId="14F8FE24" w14:textId="77777777" w:rsidR="006B5D41" w:rsidRPr="00711BB6" w:rsidRDefault="006B5D41" w:rsidP="006B5D41">
      <w:pPr>
        <w:ind w:left="720"/>
        <w:jc w:val="both"/>
        <w:rPr>
          <w:rFonts w:cs="Calibri"/>
        </w:rPr>
      </w:pPr>
      <w:r w:rsidRPr="00711BB6">
        <w:rPr>
          <w:rFonts w:cs="Calibri"/>
          <w:b/>
        </w:rPr>
        <w:t>Provide training for teachers related to the main difficulties of pupils in classes</w:t>
      </w:r>
      <w:r w:rsidRPr="00711BB6">
        <w:rPr>
          <w:rFonts w:cs="Calibri"/>
        </w:rPr>
        <w:t xml:space="preserve">, the signs for early identification and assessment and practical tips for the teachers in order to support those pupils in the class. </w:t>
      </w:r>
      <w:r w:rsidRPr="00711BB6">
        <w:rPr>
          <w:rFonts w:cs="Calibri"/>
          <w:bCs/>
        </w:rPr>
        <w:t xml:space="preserve">Provide </w:t>
      </w:r>
      <w:proofErr w:type="spellStart"/>
      <w:r w:rsidRPr="00711BB6">
        <w:rPr>
          <w:rFonts w:cs="Calibri"/>
          <w:bCs/>
        </w:rPr>
        <w:t>specialised</w:t>
      </w:r>
      <w:proofErr w:type="spellEnd"/>
      <w:r w:rsidRPr="00711BB6">
        <w:rPr>
          <w:rFonts w:cs="Calibri"/>
          <w:bCs/>
        </w:rPr>
        <w:t xml:space="preserve"> services, which address the unique academic and non-academic curriculum needs of pupils with visual impairments.</w:t>
      </w:r>
    </w:p>
    <w:p w14:paraId="2F3A6DD7" w14:textId="77777777" w:rsidR="006B5D41" w:rsidRPr="009448EE" w:rsidRDefault="006B5D41" w:rsidP="006B5D41">
      <w:pPr>
        <w:pStyle w:val="Heading3"/>
        <w:jc w:val="both"/>
        <w:rPr>
          <w:rFonts w:cs="Calibri"/>
          <w:sz w:val="22"/>
          <w:szCs w:val="22"/>
        </w:rPr>
      </w:pPr>
    </w:p>
    <w:p w14:paraId="6F94A4DF" w14:textId="77777777" w:rsidR="006B5D41" w:rsidRPr="006B5D41" w:rsidRDefault="006B5D41" w:rsidP="006B5D41">
      <w:pPr>
        <w:pStyle w:val="Heading3"/>
        <w:jc w:val="both"/>
        <w:rPr>
          <w:rFonts w:cs="Calibri"/>
          <w:b/>
        </w:rPr>
      </w:pPr>
      <w:r w:rsidRPr="006B5D41">
        <w:rPr>
          <w:rFonts w:cs="Calibri"/>
          <w:b/>
        </w:rPr>
        <w:t>Technology</w:t>
      </w:r>
    </w:p>
    <w:p w14:paraId="34860210" w14:textId="77777777" w:rsidR="006B5D41" w:rsidRPr="009448EE" w:rsidRDefault="006B5D41" w:rsidP="006B5D41"/>
    <w:p w14:paraId="1409EDD1" w14:textId="77777777" w:rsidR="006B5D41" w:rsidRPr="00711BB6" w:rsidRDefault="006B5D41" w:rsidP="006B5D41">
      <w:pPr>
        <w:ind w:firstLine="720"/>
        <w:rPr>
          <w:shd w:val="clear" w:color="auto" w:fill="FFFFFF"/>
        </w:rPr>
      </w:pPr>
      <w:r w:rsidRPr="0088543E">
        <w:rPr>
          <w:b/>
          <w:shd w:val="clear" w:color="auto" w:fill="FFFFFF"/>
        </w:rPr>
        <w:t xml:space="preserve">Buy </w:t>
      </w:r>
      <w:proofErr w:type="spellStart"/>
      <w:r w:rsidRPr="0088543E">
        <w:rPr>
          <w:b/>
          <w:shd w:val="clear" w:color="auto" w:fill="FFFFFF"/>
        </w:rPr>
        <w:t>specialised</w:t>
      </w:r>
      <w:proofErr w:type="spellEnd"/>
      <w:r w:rsidRPr="0088543E">
        <w:rPr>
          <w:b/>
          <w:shd w:val="clear" w:color="auto" w:fill="FFFFFF"/>
        </w:rPr>
        <w:t xml:space="preserve"> books, materials and equipment</w:t>
      </w:r>
      <w:r w:rsidRPr="00711BB6">
        <w:rPr>
          <w:shd w:val="clear" w:color="auto" w:fill="FFFFFF"/>
        </w:rPr>
        <w:t xml:space="preserve"> for learning through alternative modes.</w:t>
      </w:r>
    </w:p>
    <w:p w14:paraId="5BF521C6" w14:textId="77777777" w:rsidR="006B5D41" w:rsidRPr="00711BB6" w:rsidRDefault="006B5D41" w:rsidP="006B5D41">
      <w:pPr>
        <w:jc w:val="both"/>
        <w:rPr>
          <w:rFonts w:cs="Calibri"/>
        </w:rPr>
      </w:pPr>
    </w:p>
    <w:p w14:paraId="661D8145" w14:textId="77777777" w:rsidR="006B5D41" w:rsidRPr="00711BB6" w:rsidRDefault="006B5D41" w:rsidP="006B5D41">
      <w:pPr>
        <w:jc w:val="both"/>
        <w:rPr>
          <w:rFonts w:cs="Calibri"/>
        </w:rPr>
      </w:pPr>
    </w:p>
    <w:p w14:paraId="14F513D4" w14:textId="77777777" w:rsidR="006B5D41" w:rsidRPr="006B5D41" w:rsidRDefault="006B5D41" w:rsidP="006B5D41">
      <w:pPr>
        <w:pStyle w:val="Heading3"/>
        <w:jc w:val="both"/>
        <w:rPr>
          <w:rStyle w:val="Emphasis"/>
          <w:rFonts w:cs="Calibri"/>
          <w:b/>
        </w:rPr>
      </w:pPr>
      <w:r w:rsidRPr="006B5D41">
        <w:rPr>
          <w:rFonts w:cs="Calibri"/>
          <w:b/>
        </w:rPr>
        <w:t>Supportive Literature</w:t>
      </w:r>
    </w:p>
    <w:p w14:paraId="190664BD" w14:textId="77777777" w:rsidR="006B5D41" w:rsidRPr="00711BB6" w:rsidRDefault="006B5D41" w:rsidP="006B5D41">
      <w:pPr>
        <w:autoSpaceDE w:val="0"/>
        <w:autoSpaceDN w:val="0"/>
        <w:adjustRightInd w:val="0"/>
        <w:jc w:val="both"/>
        <w:rPr>
          <w:rFonts w:cs="Calibri"/>
        </w:rPr>
      </w:pPr>
    </w:p>
    <w:p w14:paraId="25536D65" w14:textId="77777777" w:rsidR="006B5D41" w:rsidRPr="00711BB6" w:rsidRDefault="006B5D41" w:rsidP="006B5D41">
      <w:pPr>
        <w:autoSpaceDE w:val="0"/>
        <w:autoSpaceDN w:val="0"/>
        <w:adjustRightInd w:val="0"/>
        <w:jc w:val="both"/>
        <w:rPr>
          <w:rFonts w:cs="Calibri"/>
        </w:rPr>
      </w:pPr>
      <w:r w:rsidRPr="00711BB6">
        <w:rPr>
          <w:rFonts w:cs="Calibri"/>
        </w:rPr>
        <w:t>Definition: “</w:t>
      </w:r>
      <w:r w:rsidRPr="00711BB6">
        <w:rPr>
          <w:rFonts w:cs="Calibri"/>
          <w:shd w:val="clear" w:color="auto" w:fill="FFFFFF"/>
        </w:rPr>
        <w:t>Visual impairment, also known as</w:t>
      </w:r>
      <w:r w:rsidRPr="00711BB6">
        <w:rPr>
          <w:rStyle w:val="apple-converted-space"/>
          <w:rFonts w:cs="Calibri"/>
          <w:shd w:val="clear" w:color="auto" w:fill="FFFFFF"/>
        </w:rPr>
        <w:t> </w:t>
      </w:r>
      <w:r w:rsidRPr="00711BB6">
        <w:rPr>
          <w:rFonts w:cs="Calibri"/>
          <w:shd w:val="clear" w:color="auto" w:fill="FFFFFF"/>
        </w:rPr>
        <w:t>vision impairment</w:t>
      </w:r>
      <w:r w:rsidRPr="00711BB6">
        <w:rPr>
          <w:rStyle w:val="apple-converted-space"/>
          <w:rFonts w:cs="Calibri"/>
          <w:shd w:val="clear" w:color="auto" w:fill="FFFFFF"/>
        </w:rPr>
        <w:t> </w:t>
      </w:r>
      <w:r w:rsidRPr="00711BB6">
        <w:rPr>
          <w:rFonts w:cs="Calibri"/>
          <w:shd w:val="clear" w:color="auto" w:fill="FFFFFF"/>
        </w:rPr>
        <w:t>or</w:t>
      </w:r>
      <w:r w:rsidRPr="00711BB6">
        <w:rPr>
          <w:rStyle w:val="apple-converted-space"/>
          <w:rFonts w:cs="Calibri"/>
          <w:shd w:val="clear" w:color="auto" w:fill="FFFFFF"/>
        </w:rPr>
        <w:t> </w:t>
      </w:r>
      <w:r w:rsidRPr="00711BB6">
        <w:rPr>
          <w:rFonts w:cs="Calibri"/>
          <w:shd w:val="clear" w:color="auto" w:fill="FFFFFF"/>
        </w:rPr>
        <w:t>vision loss, is a decreased ability to</w:t>
      </w:r>
      <w:r w:rsidRPr="00711BB6">
        <w:rPr>
          <w:rStyle w:val="apple-converted-space"/>
          <w:rFonts w:cs="Calibri"/>
          <w:shd w:val="clear" w:color="auto" w:fill="FFFFFF"/>
        </w:rPr>
        <w:t> </w:t>
      </w:r>
      <w:r w:rsidRPr="00711BB6">
        <w:rPr>
          <w:rFonts w:cs="Calibri"/>
          <w:shd w:val="clear" w:color="auto" w:fill="FFFFFF"/>
        </w:rPr>
        <w:t>see</w:t>
      </w:r>
      <w:r w:rsidRPr="00711BB6">
        <w:rPr>
          <w:rStyle w:val="apple-converted-space"/>
          <w:rFonts w:cs="Calibri"/>
          <w:shd w:val="clear" w:color="auto" w:fill="FFFFFF"/>
        </w:rPr>
        <w:t> </w:t>
      </w:r>
      <w:r w:rsidRPr="00711BB6">
        <w:rPr>
          <w:rFonts w:cs="Calibri"/>
          <w:shd w:val="clear" w:color="auto" w:fill="FFFFFF"/>
        </w:rPr>
        <w:t>to a degree that causes problems not fixable by usual means, such as</w:t>
      </w:r>
      <w:r w:rsidRPr="00711BB6">
        <w:rPr>
          <w:rStyle w:val="apple-converted-space"/>
          <w:rFonts w:cs="Calibri"/>
          <w:shd w:val="clear" w:color="auto" w:fill="FFFFFF"/>
        </w:rPr>
        <w:t> </w:t>
      </w:r>
      <w:r w:rsidRPr="00711BB6">
        <w:rPr>
          <w:rFonts w:cs="Calibri"/>
          <w:shd w:val="clear" w:color="auto" w:fill="FFFFFF"/>
        </w:rPr>
        <w:t>glasses.</w:t>
      </w:r>
      <w:r w:rsidRPr="00711BB6">
        <w:rPr>
          <w:rFonts w:cs="Calibri"/>
        </w:rPr>
        <w:t>” (“Change the Definition of Blindness"</w:t>
      </w:r>
      <w:r w:rsidRPr="00711BB6">
        <w:rPr>
          <w:rStyle w:val="apple-converted-space"/>
          <w:rFonts w:cs="Calibri"/>
        </w:rPr>
        <w:t> </w:t>
      </w:r>
      <w:r w:rsidRPr="00711BB6">
        <w:rPr>
          <w:rFonts w:cs="Calibri"/>
        </w:rPr>
        <w:t>(PDF).</w:t>
      </w:r>
      <w:r w:rsidRPr="00711BB6">
        <w:rPr>
          <w:rStyle w:val="apple-converted-space"/>
          <w:rFonts w:cs="Calibri"/>
        </w:rPr>
        <w:t> </w:t>
      </w:r>
      <w:r w:rsidRPr="00711BB6">
        <w:rPr>
          <w:rFonts w:cs="Calibri"/>
          <w:i/>
          <w:iCs/>
        </w:rPr>
        <w:t xml:space="preserve">World Health </w:t>
      </w:r>
      <w:proofErr w:type="spellStart"/>
      <w:r w:rsidRPr="00711BB6">
        <w:rPr>
          <w:rFonts w:cs="Calibri"/>
          <w:i/>
          <w:iCs/>
        </w:rPr>
        <w:t>Organisation</w:t>
      </w:r>
      <w:proofErr w:type="spellEnd"/>
      <w:r w:rsidRPr="00711BB6">
        <w:rPr>
          <w:rStyle w:val="reference-accessdate"/>
          <w:rFonts w:cs="Calibri"/>
        </w:rPr>
        <w:t>. Retrieved</w:t>
      </w:r>
      <w:r w:rsidRPr="00711BB6">
        <w:rPr>
          <w:rStyle w:val="apple-converted-space"/>
          <w:rFonts w:cs="Calibri"/>
        </w:rPr>
        <w:t> </w:t>
      </w:r>
      <w:r w:rsidRPr="00711BB6">
        <w:rPr>
          <w:rStyle w:val="nowrap"/>
          <w:rFonts w:cs="Calibri"/>
        </w:rPr>
        <w:t>23 May</w:t>
      </w:r>
      <w:r w:rsidRPr="00711BB6">
        <w:rPr>
          <w:rStyle w:val="apple-converted-space"/>
          <w:rFonts w:cs="Calibri"/>
        </w:rPr>
        <w:t> </w:t>
      </w:r>
      <w:r w:rsidRPr="00711BB6">
        <w:rPr>
          <w:rStyle w:val="reference-accessdate"/>
          <w:rFonts w:cs="Calibri"/>
        </w:rPr>
        <w:t>2015</w:t>
      </w:r>
      <w:r w:rsidRPr="00711BB6">
        <w:rPr>
          <w:rFonts w:cs="Calibri"/>
        </w:rPr>
        <w:t xml:space="preserve">). </w:t>
      </w:r>
    </w:p>
    <w:p w14:paraId="0C988127" w14:textId="77777777" w:rsidR="006B5D41" w:rsidRPr="00711BB6" w:rsidRDefault="006B5D41" w:rsidP="006B5D41">
      <w:pPr>
        <w:autoSpaceDE w:val="0"/>
        <w:autoSpaceDN w:val="0"/>
        <w:adjustRightInd w:val="0"/>
        <w:ind w:left="720"/>
        <w:jc w:val="both"/>
        <w:rPr>
          <w:rFonts w:cs="Calibri"/>
          <w:i/>
          <w:iCs/>
        </w:rPr>
      </w:pPr>
    </w:p>
    <w:p w14:paraId="519F7741" w14:textId="77777777" w:rsidR="006B5D41" w:rsidRPr="00711BB6" w:rsidRDefault="006B5D41" w:rsidP="006B5D41">
      <w:pPr>
        <w:shd w:val="clear" w:color="auto" w:fill="FFFFFF"/>
        <w:tabs>
          <w:tab w:val="left" w:pos="960"/>
        </w:tabs>
        <w:jc w:val="both"/>
        <w:rPr>
          <w:rFonts w:cs="Calibri"/>
        </w:rPr>
      </w:pPr>
      <w:r w:rsidRPr="00711BB6">
        <w:rPr>
          <w:rFonts w:cs="Calibri"/>
        </w:rPr>
        <w:t>The most common vision impairments affect:</w:t>
      </w:r>
    </w:p>
    <w:p w14:paraId="6DAEDA64" w14:textId="77777777" w:rsidR="006B5D41" w:rsidRPr="00711BB6" w:rsidRDefault="006B5D41" w:rsidP="006B5D41">
      <w:pPr>
        <w:numPr>
          <w:ilvl w:val="0"/>
          <w:numId w:val="7"/>
        </w:numPr>
        <w:shd w:val="clear" w:color="auto" w:fill="FFFFFF"/>
        <w:tabs>
          <w:tab w:val="left" w:pos="960"/>
        </w:tabs>
        <w:ind w:left="0" w:firstLine="690"/>
        <w:jc w:val="both"/>
        <w:rPr>
          <w:rFonts w:cs="Calibri"/>
        </w:rPr>
      </w:pPr>
      <w:r w:rsidRPr="00711BB6">
        <w:rPr>
          <w:rFonts w:cs="Calibri"/>
        </w:rPr>
        <w:t>The sharpness or clarity of vision (visual acuity)</w:t>
      </w:r>
    </w:p>
    <w:p w14:paraId="67FD301A" w14:textId="77777777" w:rsidR="006B5D41" w:rsidRPr="00711BB6" w:rsidRDefault="006B5D41" w:rsidP="006B5D41">
      <w:pPr>
        <w:numPr>
          <w:ilvl w:val="0"/>
          <w:numId w:val="7"/>
        </w:numPr>
        <w:shd w:val="clear" w:color="auto" w:fill="FFFFFF"/>
        <w:tabs>
          <w:tab w:val="left" w:pos="960"/>
        </w:tabs>
        <w:ind w:left="0" w:firstLine="690"/>
        <w:jc w:val="both"/>
        <w:rPr>
          <w:rFonts w:cs="Calibri"/>
        </w:rPr>
      </w:pPr>
      <w:r w:rsidRPr="00711BB6">
        <w:rPr>
          <w:rFonts w:cs="Calibri"/>
        </w:rPr>
        <w:t>The normal range of what you can see (visual fields)</w:t>
      </w:r>
    </w:p>
    <w:p w14:paraId="772B465C" w14:textId="77777777" w:rsidR="006B5D41" w:rsidRPr="00711BB6" w:rsidRDefault="006B5D41" w:rsidP="006B5D41">
      <w:pPr>
        <w:numPr>
          <w:ilvl w:val="0"/>
          <w:numId w:val="7"/>
        </w:numPr>
        <w:shd w:val="clear" w:color="auto" w:fill="FFFFFF"/>
        <w:tabs>
          <w:tab w:val="left" w:pos="960"/>
        </w:tabs>
        <w:ind w:left="0" w:firstLine="690"/>
        <w:jc w:val="both"/>
        <w:rPr>
          <w:rFonts w:cs="Calibri"/>
        </w:rPr>
      </w:pPr>
      <w:proofErr w:type="spellStart"/>
      <w:r w:rsidRPr="00711BB6">
        <w:rPr>
          <w:rFonts w:cs="Calibri"/>
        </w:rPr>
        <w:t>Colour</w:t>
      </w:r>
      <w:proofErr w:type="spellEnd"/>
    </w:p>
    <w:p w14:paraId="52372D5C" w14:textId="77777777" w:rsidR="006B5D41" w:rsidRPr="00711BB6" w:rsidRDefault="006B5D41" w:rsidP="006B5D41">
      <w:pPr>
        <w:shd w:val="clear" w:color="auto" w:fill="FFFFFF"/>
        <w:jc w:val="both"/>
        <w:rPr>
          <w:rFonts w:cs="Calibri"/>
        </w:rPr>
      </w:pPr>
    </w:p>
    <w:p w14:paraId="29D3F8AB" w14:textId="77777777" w:rsidR="006B5D41" w:rsidRPr="00711BB6" w:rsidRDefault="006B5D41" w:rsidP="006B5D41">
      <w:pPr>
        <w:shd w:val="clear" w:color="auto" w:fill="FFFFFF"/>
        <w:jc w:val="both"/>
        <w:rPr>
          <w:rStyle w:val="Strong"/>
          <w:rFonts w:cs="Calibri"/>
        </w:rPr>
      </w:pPr>
      <w:r w:rsidRPr="00711BB6">
        <w:rPr>
          <w:rStyle w:val="Strong"/>
          <w:rFonts w:cs="Calibri"/>
          <w:color w:val="000000"/>
          <w:shd w:val="clear" w:color="auto" w:fill="FFFFFF"/>
        </w:rPr>
        <w:t xml:space="preserve">Pupils with visual impairments have unique educational needs, which are most effectively met using a team approach of professionals, parents and pupils. In order to meet their unique needs, pupils must have </w:t>
      </w:r>
      <w:proofErr w:type="spellStart"/>
      <w:r w:rsidRPr="00711BB6">
        <w:rPr>
          <w:rStyle w:val="Strong"/>
          <w:rFonts w:cs="Calibri"/>
          <w:color w:val="000000"/>
          <w:shd w:val="clear" w:color="auto" w:fill="FFFFFF"/>
        </w:rPr>
        <w:t>specialised</w:t>
      </w:r>
      <w:proofErr w:type="spellEnd"/>
      <w:r w:rsidRPr="00711BB6">
        <w:rPr>
          <w:rStyle w:val="Strong"/>
          <w:rFonts w:cs="Calibri"/>
          <w:color w:val="000000"/>
          <w:shd w:val="clear" w:color="auto" w:fill="FFFFFF"/>
        </w:rPr>
        <w:t xml:space="preserve"> services, books and materials in appropriate media (including braille), as well as </w:t>
      </w:r>
      <w:proofErr w:type="spellStart"/>
      <w:r w:rsidRPr="00711BB6">
        <w:rPr>
          <w:rStyle w:val="Strong"/>
          <w:rFonts w:cs="Calibri"/>
          <w:color w:val="000000"/>
          <w:shd w:val="clear" w:color="auto" w:fill="FFFFFF"/>
        </w:rPr>
        <w:t>specialised</w:t>
      </w:r>
      <w:proofErr w:type="spellEnd"/>
      <w:r w:rsidRPr="00711BB6">
        <w:rPr>
          <w:rStyle w:val="Strong"/>
          <w:rFonts w:cs="Calibri"/>
          <w:color w:val="000000"/>
          <w:shd w:val="clear" w:color="auto" w:fill="FFFFFF"/>
        </w:rPr>
        <w:t xml:space="preserve"> equipment and technology to assure equal access to the core and </w:t>
      </w:r>
      <w:proofErr w:type="spellStart"/>
      <w:r w:rsidRPr="00711BB6">
        <w:rPr>
          <w:rStyle w:val="Strong"/>
          <w:rFonts w:cs="Calibri"/>
          <w:color w:val="000000"/>
          <w:shd w:val="clear" w:color="auto" w:fill="FFFFFF"/>
        </w:rPr>
        <w:t>specialised</w:t>
      </w:r>
      <w:proofErr w:type="spellEnd"/>
      <w:r w:rsidRPr="00711BB6">
        <w:rPr>
          <w:rStyle w:val="Strong"/>
          <w:rFonts w:cs="Calibri"/>
          <w:color w:val="000000"/>
          <w:shd w:val="clear" w:color="auto" w:fill="FFFFFF"/>
        </w:rPr>
        <w:t xml:space="preserve"> curricula, and to enable them to most effectively compete with their peers in school and ultimately in society.</w:t>
      </w:r>
    </w:p>
    <w:p w14:paraId="43F76E38" w14:textId="77777777" w:rsidR="006B5D41" w:rsidRPr="00711BB6" w:rsidRDefault="006B5D41" w:rsidP="006B5D41">
      <w:pPr>
        <w:shd w:val="clear" w:color="auto" w:fill="FFFFFF"/>
        <w:ind w:firstLine="60"/>
        <w:jc w:val="both"/>
        <w:rPr>
          <w:rStyle w:val="Strong"/>
          <w:rFonts w:cs="Calibri"/>
        </w:rPr>
      </w:pPr>
    </w:p>
    <w:p w14:paraId="064C39BB" w14:textId="77777777" w:rsidR="006B5D41" w:rsidRPr="00711BB6" w:rsidRDefault="006B5D41" w:rsidP="006B5D41">
      <w:pPr>
        <w:shd w:val="clear" w:color="auto" w:fill="FFFFFF"/>
        <w:jc w:val="both"/>
        <w:rPr>
          <w:rFonts w:cs="Calibri"/>
        </w:rPr>
      </w:pPr>
      <w:r w:rsidRPr="00711BB6">
        <w:rPr>
          <w:rFonts w:cs="Calibri"/>
        </w:rPr>
        <w:t xml:space="preserve">All pupils have to manage their workload as effectively as they can, but for visually impaired pupils this can be much more time-consuming and requires good </w:t>
      </w:r>
      <w:proofErr w:type="spellStart"/>
      <w:r w:rsidRPr="00711BB6">
        <w:rPr>
          <w:rFonts w:cs="Calibri"/>
        </w:rPr>
        <w:t>organisational</w:t>
      </w:r>
      <w:proofErr w:type="spellEnd"/>
      <w:r w:rsidRPr="00711BB6">
        <w:rPr>
          <w:rFonts w:cs="Calibri"/>
        </w:rPr>
        <w:t xml:space="preserve"> skills.</w:t>
      </w:r>
    </w:p>
    <w:p w14:paraId="354F772D" w14:textId="77777777" w:rsidR="006B5D41" w:rsidRDefault="006B5D41" w:rsidP="006B5D41">
      <w:pPr>
        <w:pStyle w:val="NormalWeb"/>
        <w:shd w:val="clear" w:color="auto" w:fill="FFFFFF"/>
        <w:spacing w:before="0" w:after="0"/>
        <w:jc w:val="both"/>
        <w:rPr>
          <w:rFonts w:ascii="Calibri" w:hAnsi="Calibri" w:cs="Calibri"/>
          <w:sz w:val="22"/>
          <w:szCs w:val="22"/>
          <w:lang w:val="en-GB"/>
        </w:rPr>
      </w:pPr>
    </w:p>
    <w:p w14:paraId="449BD4AF" w14:textId="77777777" w:rsidR="006B5D41" w:rsidRDefault="006B5D41" w:rsidP="006B5D41">
      <w:pPr>
        <w:pStyle w:val="NormalWeb"/>
        <w:shd w:val="clear" w:color="auto" w:fill="FFFFFF"/>
        <w:spacing w:before="0" w:after="0"/>
        <w:jc w:val="both"/>
        <w:rPr>
          <w:rFonts w:ascii="Calibri" w:hAnsi="Calibri" w:cs="Calibri"/>
          <w:sz w:val="22"/>
          <w:szCs w:val="22"/>
          <w:lang w:val="en-GB"/>
        </w:rPr>
      </w:pPr>
    </w:p>
    <w:p w14:paraId="293B2786" w14:textId="77777777" w:rsidR="006B5D41" w:rsidRDefault="006B5D41" w:rsidP="006B5D41">
      <w:pPr>
        <w:pStyle w:val="NormalWeb"/>
        <w:shd w:val="clear" w:color="auto" w:fill="FFFFFF"/>
        <w:spacing w:before="0" w:after="0"/>
        <w:jc w:val="both"/>
        <w:rPr>
          <w:rFonts w:ascii="Calibri" w:hAnsi="Calibri" w:cs="Calibri"/>
          <w:sz w:val="22"/>
          <w:szCs w:val="22"/>
          <w:lang w:val="en-GB"/>
        </w:rPr>
      </w:pPr>
    </w:p>
    <w:p w14:paraId="5D681360" w14:textId="77777777" w:rsidR="006B5D41" w:rsidRPr="00711BB6" w:rsidRDefault="006B5D41" w:rsidP="006B5D41">
      <w:pPr>
        <w:pStyle w:val="NormalWeb"/>
        <w:shd w:val="clear" w:color="auto" w:fill="FFFFFF"/>
        <w:spacing w:before="0" w:after="0"/>
        <w:jc w:val="both"/>
        <w:rPr>
          <w:rFonts w:ascii="Calibri" w:hAnsi="Calibri" w:cs="Calibri"/>
          <w:sz w:val="22"/>
          <w:szCs w:val="22"/>
          <w:lang w:val="en-GB"/>
        </w:rPr>
      </w:pPr>
    </w:p>
    <w:p w14:paraId="7CBC1F97" w14:textId="77777777" w:rsidR="006B5D41" w:rsidRPr="00711BB6" w:rsidRDefault="006B5D41" w:rsidP="006B5D41">
      <w:pPr>
        <w:pStyle w:val="Heading4"/>
        <w:shd w:val="clear" w:color="auto" w:fill="FFFFFF"/>
        <w:jc w:val="both"/>
        <w:rPr>
          <w:rFonts w:cs="Calibri"/>
          <w:i w:val="0"/>
          <w:iCs/>
          <w:sz w:val="22"/>
        </w:rPr>
      </w:pPr>
      <w:r w:rsidRPr="00711BB6">
        <w:rPr>
          <w:rFonts w:cs="Calibri"/>
          <w:i w:val="0"/>
          <w:sz w:val="22"/>
        </w:rPr>
        <w:t>Lesson</w:t>
      </w:r>
    </w:p>
    <w:p w14:paraId="5814DC44" w14:textId="77777777" w:rsidR="006B5D41" w:rsidRPr="00711BB6" w:rsidRDefault="006B5D41" w:rsidP="006B5D41">
      <w:pPr>
        <w:pStyle w:val="NormalWeb"/>
        <w:shd w:val="clear" w:color="auto" w:fill="FFFFFF"/>
        <w:spacing w:before="0" w:after="0"/>
        <w:jc w:val="both"/>
        <w:rPr>
          <w:rFonts w:ascii="Calibri" w:hAnsi="Calibri" w:cs="Calibri"/>
          <w:sz w:val="22"/>
          <w:szCs w:val="22"/>
          <w:lang w:val="en-GB"/>
        </w:rPr>
      </w:pPr>
      <w:r w:rsidRPr="00711BB6">
        <w:rPr>
          <w:rFonts w:ascii="Calibri" w:hAnsi="Calibri" w:cs="Calibri"/>
          <w:sz w:val="22"/>
          <w:szCs w:val="22"/>
          <w:lang w:val="en-GB"/>
        </w:rPr>
        <w:t xml:space="preserve">It is a great help if visually impaired pupils can be provided with any lesson’s notes or handouts, preferably in advance, so that they can arrange to have them transcribed into their preferred medium.  </w:t>
      </w:r>
    </w:p>
    <w:p w14:paraId="3352F2A6" w14:textId="77777777" w:rsidR="006B5D41" w:rsidRPr="00711BB6" w:rsidRDefault="006B5D41" w:rsidP="006B5D41">
      <w:pPr>
        <w:pStyle w:val="NormalWeb"/>
        <w:shd w:val="clear" w:color="auto" w:fill="FFFFFF"/>
        <w:spacing w:before="0" w:after="0"/>
        <w:jc w:val="both"/>
        <w:rPr>
          <w:rFonts w:ascii="Calibri" w:hAnsi="Calibri" w:cs="Calibri"/>
          <w:sz w:val="22"/>
          <w:szCs w:val="22"/>
          <w:lang w:val="en-GB"/>
        </w:rPr>
      </w:pPr>
    </w:p>
    <w:p w14:paraId="10338AE5" w14:textId="77777777" w:rsidR="006B5D41" w:rsidRPr="00711BB6" w:rsidRDefault="006B5D41" w:rsidP="006B5D41">
      <w:pPr>
        <w:pStyle w:val="NormalWeb"/>
        <w:shd w:val="clear" w:color="auto" w:fill="FFFFFF"/>
        <w:spacing w:before="0" w:after="0"/>
        <w:jc w:val="both"/>
        <w:rPr>
          <w:rFonts w:ascii="Calibri" w:hAnsi="Calibri" w:cs="Calibri"/>
          <w:sz w:val="22"/>
          <w:szCs w:val="22"/>
          <w:lang w:val="en-GB"/>
        </w:rPr>
      </w:pPr>
      <w:r w:rsidRPr="00711BB6">
        <w:rPr>
          <w:rFonts w:ascii="Calibri" w:hAnsi="Calibri" w:cs="Calibri"/>
          <w:sz w:val="22"/>
          <w:szCs w:val="22"/>
          <w:lang w:val="en-GB"/>
        </w:rPr>
        <w:t>If during lessons new terms are written on the board, an oral explanation and spelling should be given.</w:t>
      </w:r>
    </w:p>
    <w:p w14:paraId="24643CB3" w14:textId="77777777" w:rsidR="006B5D41" w:rsidRPr="00711BB6" w:rsidRDefault="006B5D41" w:rsidP="006B5D41">
      <w:pPr>
        <w:pStyle w:val="NormalWeb"/>
        <w:shd w:val="clear" w:color="auto" w:fill="FFFFFF"/>
        <w:spacing w:before="0" w:after="0"/>
        <w:jc w:val="both"/>
        <w:rPr>
          <w:rFonts w:ascii="Calibri" w:hAnsi="Calibri" w:cs="Calibri"/>
          <w:sz w:val="22"/>
          <w:szCs w:val="22"/>
          <w:lang w:val="en-GB"/>
        </w:rPr>
      </w:pPr>
      <w:r w:rsidRPr="00711BB6">
        <w:rPr>
          <w:rFonts w:ascii="Calibri" w:hAnsi="Calibri" w:cs="Calibri"/>
          <w:sz w:val="22"/>
          <w:szCs w:val="22"/>
          <w:lang w:val="en-GB"/>
        </w:rPr>
        <w:t>Seemingly minor issues, such as finding a place in a busy classroom, can be a source of great embarrassment. Other pupils do not always offer assistance, mainly through lack of confidence about how they should react. If the teacher can deal with these situations confidently and sensitively, it is helpful for everyone.</w:t>
      </w:r>
    </w:p>
    <w:p w14:paraId="347959C6" w14:textId="77777777" w:rsidR="006B5D41" w:rsidRPr="00711BB6" w:rsidRDefault="006B5D41" w:rsidP="006B5D41">
      <w:pPr>
        <w:pStyle w:val="NormalWeb"/>
        <w:shd w:val="clear" w:color="auto" w:fill="FFFFFF"/>
        <w:spacing w:before="0" w:after="0"/>
        <w:jc w:val="both"/>
        <w:rPr>
          <w:rFonts w:ascii="Calibri" w:hAnsi="Calibri" w:cs="Calibri"/>
          <w:sz w:val="22"/>
          <w:szCs w:val="22"/>
          <w:lang w:val="en-GB"/>
        </w:rPr>
      </w:pPr>
    </w:p>
    <w:p w14:paraId="2E75C3FE" w14:textId="77777777" w:rsidR="006B5D41" w:rsidRPr="00711BB6" w:rsidRDefault="006B5D41" w:rsidP="006B5D41">
      <w:pPr>
        <w:pStyle w:val="Heading4"/>
        <w:shd w:val="clear" w:color="auto" w:fill="FFFFFF"/>
        <w:jc w:val="both"/>
        <w:rPr>
          <w:rFonts w:cs="Calibri"/>
          <w:i w:val="0"/>
          <w:iCs/>
          <w:sz w:val="22"/>
        </w:rPr>
      </w:pPr>
      <w:r w:rsidRPr="00711BB6">
        <w:rPr>
          <w:rFonts w:cs="Calibri"/>
          <w:i w:val="0"/>
          <w:sz w:val="22"/>
        </w:rPr>
        <w:t>Written Work</w:t>
      </w:r>
    </w:p>
    <w:p w14:paraId="76ECB08D" w14:textId="77777777" w:rsidR="006B5D41" w:rsidRPr="00711BB6" w:rsidRDefault="006B5D41" w:rsidP="006B5D41">
      <w:pPr>
        <w:pStyle w:val="NormalWeb"/>
        <w:shd w:val="clear" w:color="auto" w:fill="FFFFFF"/>
        <w:spacing w:before="0" w:after="0"/>
        <w:jc w:val="both"/>
        <w:rPr>
          <w:rFonts w:ascii="Calibri" w:hAnsi="Calibri" w:cs="Calibri"/>
          <w:sz w:val="22"/>
          <w:szCs w:val="22"/>
          <w:lang w:val="en-GB"/>
        </w:rPr>
      </w:pPr>
      <w:r w:rsidRPr="00711BB6">
        <w:rPr>
          <w:rFonts w:ascii="Calibri" w:hAnsi="Calibri" w:cs="Calibri"/>
          <w:sz w:val="22"/>
          <w:szCs w:val="22"/>
          <w:lang w:val="en-GB"/>
        </w:rPr>
        <w:t>Guidance on writing development is no different for a visually impaired pupil than for any other pupil. However, any formative comments made on written work need to be made accessible to the pupil, for example by writing them in enlarged screen, on a separate page or emailing them to the pupil, rather than writing them by hand.</w:t>
      </w:r>
    </w:p>
    <w:p w14:paraId="713E03C9" w14:textId="77777777" w:rsidR="006B5D41" w:rsidRPr="00711BB6" w:rsidRDefault="006B5D41" w:rsidP="006B5D41">
      <w:pPr>
        <w:pStyle w:val="Heading4"/>
        <w:shd w:val="clear" w:color="auto" w:fill="FFFFFF"/>
        <w:jc w:val="both"/>
        <w:rPr>
          <w:rFonts w:cs="Calibri"/>
          <w:i w:val="0"/>
          <w:sz w:val="22"/>
        </w:rPr>
      </w:pPr>
    </w:p>
    <w:p w14:paraId="73242BE1" w14:textId="77777777" w:rsidR="006B5D41" w:rsidRPr="00711BB6" w:rsidRDefault="006B5D41" w:rsidP="006B5D41">
      <w:pPr>
        <w:pStyle w:val="Heading4"/>
        <w:shd w:val="clear" w:color="auto" w:fill="FFFFFF"/>
        <w:jc w:val="both"/>
        <w:rPr>
          <w:rFonts w:cs="Calibri"/>
          <w:i w:val="0"/>
          <w:iCs/>
          <w:sz w:val="22"/>
        </w:rPr>
      </w:pPr>
      <w:r w:rsidRPr="00711BB6">
        <w:rPr>
          <w:rFonts w:cs="Calibri"/>
          <w:i w:val="0"/>
          <w:sz w:val="22"/>
        </w:rPr>
        <w:t xml:space="preserve">Students working in small groups </w:t>
      </w:r>
    </w:p>
    <w:p w14:paraId="4DB44C4D" w14:textId="77777777" w:rsidR="006B5D41" w:rsidRPr="00711BB6" w:rsidRDefault="006B5D41" w:rsidP="006B5D41">
      <w:pPr>
        <w:pStyle w:val="NormalWeb"/>
        <w:shd w:val="clear" w:color="auto" w:fill="FFFFFF"/>
        <w:spacing w:before="0" w:after="0"/>
        <w:jc w:val="both"/>
        <w:rPr>
          <w:rFonts w:ascii="Calibri" w:hAnsi="Calibri" w:cs="Calibri"/>
          <w:sz w:val="22"/>
          <w:szCs w:val="22"/>
          <w:lang w:val="en-GB"/>
        </w:rPr>
      </w:pPr>
      <w:r w:rsidRPr="00711BB6">
        <w:rPr>
          <w:rFonts w:ascii="Calibri" w:hAnsi="Calibri" w:cs="Calibri"/>
          <w:sz w:val="22"/>
          <w:szCs w:val="22"/>
          <w:lang w:val="en-GB"/>
        </w:rPr>
        <w:t>If visually impaired pupils express concerns about how other pupils are reacting to their disability discuss with the pupil how s/he would like these situations to be handled. After all, s/he is the expert in knowing her/his own needs, and everyone is different.</w:t>
      </w:r>
    </w:p>
    <w:p w14:paraId="18DFFFAA" w14:textId="77777777" w:rsidR="006B5D41" w:rsidRPr="00711BB6" w:rsidRDefault="006B5D41" w:rsidP="006B5D41">
      <w:pPr>
        <w:pStyle w:val="Heading4"/>
        <w:shd w:val="clear" w:color="auto" w:fill="FFFFFF"/>
        <w:jc w:val="both"/>
        <w:rPr>
          <w:rFonts w:cs="Calibri"/>
          <w:i w:val="0"/>
          <w:iCs/>
          <w:sz w:val="22"/>
        </w:rPr>
      </w:pPr>
    </w:p>
    <w:p w14:paraId="645FE07E" w14:textId="77777777" w:rsidR="006B5D41" w:rsidRPr="00711BB6" w:rsidRDefault="006B5D41" w:rsidP="006B5D41">
      <w:pPr>
        <w:pStyle w:val="Heading4"/>
        <w:shd w:val="clear" w:color="auto" w:fill="FFFFFF"/>
        <w:jc w:val="both"/>
        <w:rPr>
          <w:rFonts w:cs="Calibri"/>
          <w:i w:val="0"/>
          <w:iCs/>
          <w:sz w:val="22"/>
        </w:rPr>
      </w:pPr>
      <w:r w:rsidRPr="00711BB6">
        <w:rPr>
          <w:rFonts w:cs="Calibri"/>
          <w:i w:val="0"/>
          <w:sz w:val="22"/>
        </w:rPr>
        <w:t>Communication</w:t>
      </w:r>
    </w:p>
    <w:p w14:paraId="4D342368" w14:textId="77777777" w:rsidR="006B5D41" w:rsidRPr="00711BB6" w:rsidRDefault="006B5D41" w:rsidP="006B5D41">
      <w:pPr>
        <w:pStyle w:val="NormalWeb"/>
        <w:shd w:val="clear" w:color="auto" w:fill="FFFFFF"/>
        <w:spacing w:before="0" w:after="0"/>
        <w:jc w:val="both"/>
        <w:rPr>
          <w:rFonts w:ascii="Calibri" w:hAnsi="Calibri" w:cs="Calibri"/>
          <w:sz w:val="22"/>
          <w:szCs w:val="22"/>
          <w:lang w:val="en-GB"/>
        </w:rPr>
      </w:pPr>
      <w:r w:rsidRPr="00711BB6">
        <w:rPr>
          <w:rFonts w:ascii="Calibri" w:hAnsi="Calibri" w:cs="Calibri"/>
          <w:sz w:val="22"/>
          <w:szCs w:val="22"/>
          <w:lang w:val="en-GB"/>
        </w:rPr>
        <w:t xml:space="preserve">It is important to agree a means of communicating which is easily accessible for the pupil: this might be by e-mail, telephone (suitable with older pupils) or by having extra time to follow a specific lesson (with younger students). </w:t>
      </w:r>
    </w:p>
    <w:p w14:paraId="643F1A41" w14:textId="77777777" w:rsidR="006B5D41" w:rsidRDefault="006B5D41" w:rsidP="006B5D41">
      <w:pPr>
        <w:keepNext/>
        <w:keepLines/>
        <w:shd w:val="clear" w:color="auto" w:fill="FFFFFF"/>
        <w:jc w:val="both"/>
        <w:outlineLvl w:val="2"/>
        <w:rPr>
          <w:rStyle w:val="Strong"/>
          <w:rFonts w:cs="Calibri"/>
          <w:color w:val="000000"/>
          <w:shd w:val="clear" w:color="auto" w:fill="FFFFFF"/>
        </w:rPr>
      </w:pPr>
    </w:p>
    <w:p w14:paraId="63DF28C5" w14:textId="77777777" w:rsidR="006B5D41" w:rsidRPr="00711BB6" w:rsidRDefault="006B5D41" w:rsidP="006B5D41">
      <w:pPr>
        <w:keepNext/>
        <w:keepLines/>
        <w:shd w:val="clear" w:color="auto" w:fill="FFFFFF"/>
        <w:jc w:val="both"/>
        <w:outlineLvl w:val="2"/>
        <w:rPr>
          <w:rStyle w:val="Strong"/>
          <w:rFonts w:cs="Calibri"/>
          <w:sz w:val="24"/>
          <w:szCs w:val="24"/>
          <w:lang w:val="en-GB" w:eastAsia="el-GR"/>
        </w:rPr>
      </w:pPr>
      <w:r w:rsidRPr="00711BB6">
        <w:rPr>
          <w:rStyle w:val="Strong"/>
          <w:rFonts w:cs="Calibri"/>
          <w:color w:val="000000"/>
          <w:shd w:val="clear" w:color="auto" w:fill="FFFFFF"/>
        </w:rPr>
        <w:t xml:space="preserve">[References: </w:t>
      </w:r>
      <w:hyperlink r:id="rId15" w:history="1">
        <w:r w:rsidRPr="00711BB6">
          <w:rPr>
            <w:rStyle w:val="Hyperlink"/>
            <w:rFonts w:cs="Calibri"/>
            <w:shd w:val="clear" w:color="auto" w:fill="FFFFFF"/>
          </w:rPr>
          <w:t>http://www.afb.org/info/programs-and-services/professional-development/teachers/inclusive-education/1235</w:t>
        </w:r>
      </w:hyperlink>
      <w:r w:rsidRPr="00711BB6">
        <w:rPr>
          <w:rStyle w:val="Strong"/>
          <w:rFonts w:cs="Calibri"/>
          <w:color w:val="000000"/>
          <w:shd w:val="clear" w:color="auto" w:fill="FFFFFF"/>
        </w:rPr>
        <w:t xml:space="preserve"> </w:t>
      </w:r>
    </w:p>
    <w:p w14:paraId="032C02C2" w14:textId="77777777" w:rsidR="006B5D41" w:rsidRPr="00711BB6" w:rsidRDefault="006B5D41" w:rsidP="006B5D41">
      <w:pPr>
        <w:shd w:val="clear" w:color="auto" w:fill="FFFFFF"/>
        <w:jc w:val="both"/>
        <w:rPr>
          <w:rStyle w:val="Strong"/>
          <w:rFonts w:cs="Calibri"/>
        </w:rPr>
      </w:pPr>
      <w:hyperlink r:id="rId16" w:history="1">
        <w:r w:rsidRPr="00711BB6">
          <w:rPr>
            <w:rStyle w:val="Hyperlink"/>
            <w:rFonts w:cs="Calibri"/>
            <w:shd w:val="clear" w:color="auto" w:fill="FFFFFF"/>
          </w:rPr>
          <w:t>http://www2.le.ac.uk/offices/accessability/staff/supporting-students-with-disabilities/information-for-staff-teaching-blind-and-visually-impaired-students</w:t>
        </w:r>
      </w:hyperlink>
      <w:r w:rsidRPr="00711BB6">
        <w:rPr>
          <w:rFonts w:cs="Calibri"/>
        </w:rPr>
        <w:t>]</w:t>
      </w:r>
    </w:p>
    <w:p w14:paraId="4A728340" w14:textId="77777777" w:rsidR="006B5D41" w:rsidRDefault="006B5D41" w:rsidP="006B5D41">
      <w:pPr>
        <w:keepNext/>
        <w:keepLines/>
        <w:shd w:val="clear" w:color="auto" w:fill="FFFFFF"/>
        <w:jc w:val="both"/>
        <w:outlineLvl w:val="2"/>
        <w:rPr>
          <w:rStyle w:val="Strong"/>
          <w:rFonts w:cs="Calibri"/>
        </w:rPr>
      </w:pPr>
    </w:p>
    <w:p w14:paraId="2621FFA0" w14:textId="77777777" w:rsidR="006B5D41" w:rsidRPr="00711BB6" w:rsidRDefault="006B5D41" w:rsidP="006B5D41">
      <w:pPr>
        <w:keepNext/>
        <w:keepLines/>
        <w:shd w:val="clear" w:color="auto" w:fill="FFFFFF"/>
        <w:jc w:val="both"/>
        <w:outlineLvl w:val="2"/>
        <w:rPr>
          <w:rStyle w:val="Strong"/>
          <w:rFonts w:cs="Calibri"/>
        </w:rPr>
      </w:pPr>
    </w:p>
    <w:p w14:paraId="015871A6" w14:textId="77777777" w:rsidR="006B5D41" w:rsidRPr="006B5D41" w:rsidRDefault="006B5D41" w:rsidP="006B5D41">
      <w:pPr>
        <w:pStyle w:val="Heading3"/>
        <w:jc w:val="both"/>
        <w:rPr>
          <w:rFonts w:cs="Calibri"/>
          <w:b/>
        </w:rPr>
      </w:pPr>
      <w:r w:rsidRPr="006B5D41">
        <w:rPr>
          <w:rFonts w:cs="Calibri"/>
          <w:b/>
        </w:rPr>
        <w:t>Useful Websites</w:t>
      </w:r>
    </w:p>
    <w:p w14:paraId="390C9C96" w14:textId="77777777" w:rsidR="006B5D41" w:rsidRPr="009448EE" w:rsidRDefault="006B5D41" w:rsidP="006B5D41"/>
    <w:p w14:paraId="33DFF193" w14:textId="77777777" w:rsidR="006B5D41" w:rsidRPr="00711BB6" w:rsidRDefault="006B5D41" w:rsidP="006B5D41">
      <w:pPr>
        <w:widowControl w:val="0"/>
        <w:autoSpaceDE w:val="0"/>
        <w:autoSpaceDN w:val="0"/>
        <w:adjustRightInd w:val="0"/>
        <w:jc w:val="both"/>
        <w:rPr>
          <w:rFonts w:cs="Calibri"/>
        </w:rPr>
      </w:pPr>
      <w:r w:rsidRPr="00711BB6">
        <w:rPr>
          <w:rFonts w:cs="Calibri"/>
        </w:rPr>
        <w:t>American Foundation for the Blind</w:t>
      </w:r>
    </w:p>
    <w:p w14:paraId="3143537E" w14:textId="77777777" w:rsidR="006B5D41" w:rsidRPr="00711BB6" w:rsidRDefault="006B5D41" w:rsidP="006B5D41">
      <w:pPr>
        <w:widowControl w:val="0"/>
        <w:autoSpaceDE w:val="0"/>
        <w:autoSpaceDN w:val="0"/>
        <w:adjustRightInd w:val="0"/>
        <w:jc w:val="both"/>
        <w:rPr>
          <w:rFonts w:cs="Calibri"/>
        </w:rPr>
      </w:pPr>
      <w:r w:rsidRPr="00711BB6">
        <w:rPr>
          <w:rFonts w:cs="Calibri"/>
        </w:rPr>
        <w:t>http://www.afb.org</w:t>
      </w:r>
    </w:p>
    <w:p w14:paraId="7EE6E05C" w14:textId="77777777" w:rsidR="006B5D41" w:rsidRPr="00711BB6" w:rsidRDefault="006B5D41" w:rsidP="006B5D41">
      <w:pPr>
        <w:widowControl w:val="0"/>
        <w:autoSpaceDE w:val="0"/>
        <w:autoSpaceDN w:val="0"/>
        <w:adjustRightInd w:val="0"/>
        <w:jc w:val="both"/>
        <w:rPr>
          <w:rFonts w:cs="Calibri"/>
        </w:rPr>
      </w:pPr>
    </w:p>
    <w:p w14:paraId="7A3A3695" w14:textId="77777777" w:rsidR="006B5D41" w:rsidRPr="00711BB6" w:rsidRDefault="006B5D41" w:rsidP="006B5D41">
      <w:pPr>
        <w:widowControl w:val="0"/>
        <w:autoSpaceDE w:val="0"/>
        <w:autoSpaceDN w:val="0"/>
        <w:adjustRightInd w:val="0"/>
        <w:jc w:val="both"/>
        <w:rPr>
          <w:rFonts w:cs="Calibri"/>
        </w:rPr>
      </w:pPr>
      <w:r w:rsidRPr="00711BB6">
        <w:rPr>
          <w:rFonts w:cs="Calibri"/>
        </w:rPr>
        <w:t>Teaching Pupils with Visual Impairments</w:t>
      </w:r>
    </w:p>
    <w:p w14:paraId="264CFA6D" w14:textId="77777777" w:rsidR="006B5D41" w:rsidRPr="00711BB6" w:rsidRDefault="006B5D41" w:rsidP="006B5D41">
      <w:pPr>
        <w:widowControl w:val="0"/>
        <w:autoSpaceDE w:val="0"/>
        <w:autoSpaceDN w:val="0"/>
        <w:adjustRightInd w:val="0"/>
        <w:jc w:val="both"/>
        <w:rPr>
          <w:rFonts w:cs="Calibri"/>
        </w:rPr>
      </w:pPr>
      <w:r w:rsidRPr="00711BB6">
        <w:rPr>
          <w:rFonts w:cs="Calibri"/>
        </w:rPr>
        <w:t>http://www.teachingvisuallyimpaired.com/</w:t>
      </w:r>
    </w:p>
    <w:p w14:paraId="722FEAA8" w14:textId="77777777" w:rsidR="006B5D41" w:rsidRPr="00711BB6" w:rsidRDefault="006B5D41" w:rsidP="006B5D41">
      <w:pPr>
        <w:widowControl w:val="0"/>
        <w:autoSpaceDE w:val="0"/>
        <w:autoSpaceDN w:val="0"/>
        <w:adjustRightInd w:val="0"/>
        <w:jc w:val="both"/>
        <w:rPr>
          <w:rFonts w:cs="Calibri"/>
        </w:rPr>
      </w:pPr>
    </w:p>
    <w:p w14:paraId="334A1EAD" w14:textId="77777777" w:rsidR="006B5D41" w:rsidRPr="00711BB6" w:rsidRDefault="006B5D41" w:rsidP="006B5D41">
      <w:pPr>
        <w:widowControl w:val="0"/>
        <w:autoSpaceDE w:val="0"/>
        <w:autoSpaceDN w:val="0"/>
        <w:adjustRightInd w:val="0"/>
        <w:jc w:val="both"/>
        <w:rPr>
          <w:rFonts w:cs="Calibri"/>
        </w:rPr>
      </w:pPr>
      <w:r w:rsidRPr="00711BB6">
        <w:rPr>
          <w:rFonts w:cs="Calibri"/>
        </w:rPr>
        <w:t>Care of the Patient with Visual Impairment (Low Vision Rehabilitation)</w:t>
      </w:r>
    </w:p>
    <w:p w14:paraId="3D879F33" w14:textId="77777777" w:rsidR="006B5D41" w:rsidRPr="00711BB6" w:rsidRDefault="006B5D41" w:rsidP="006B5D41">
      <w:pPr>
        <w:widowControl w:val="0"/>
        <w:autoSpaceDE w:val="0"/>
        <w:autoSpaceDN w:val="0"/>
        <w:adjustRightInd w:val="0"/>
        <w:jc w:val="both"/>
        <w:rPr>
          <w:rFonts w:cs="Calibri"/>
          <w:color w:val="222222"/>
          <w:lang w:eastAsia="el-GR"/>
        </w:rPr>
      </w:pPr>
      <w:r w:rsidRPr="00711BB6">
        <w:rPr>
          <w:rFonts w:cs="Calibri"/>
        </w:rPr>
        <w:t xml:space="preserve">http://www.aoa.org/documents/CPG-14.pdf </w:t>
      </w:r>
      <w:r w:rsidRPr="00711BB6">
        <w:rPr>
          <w:rFonts w:cs="Calibri"/>
          <w:color w:val="222222"/>
          <w:lang w:eastAsia="el-GR"/>
        </w:rPr>
        <w:t xml:space="preserve"> </w:t>
      </w:r>
    </w:p>
    <w:p w14:paraId="16F344E4" w14:textId="77777777" w:rsidR="006B5D41" w:rsidRPr="00711BB6" w:rsidRDefault="006B5D41" w:rsidP="006B5D41">
      <w:pPr>
        <w:widowControl w:val="0"/>
        <w:autoSpaceDE w:val="0"/>
        <w:autoSpaceDN w:val="0"/>
        <w:adjustRightInd w:val="0"/>
        <w:jc w:val="both"/>
        <w:rPr>
          <w:rFonts w:cs="Calibri"/>
        </w:rPr>
      </w:pPr>
    </w:p>
    <w:p w14:paraId="0DA69EBF" w14:textId="77777777" w:rsidR="006B5D41" w:rsidRPr="00711BB6" w:rsidRDefault="006B5D41" w:rsidP="006B5D41">
      <w:pPr>
        <w:widowControl w:val="0"/>
        <w:autoSpaceDE w:val="0"/>
        <w:autoSpaceDN w:val="0"/>
        <w:adjustRightInd w:val="0"/>
        <w:jc w:val="both"/>
        <w:rPr>
          <w:rFonts w:cs="Calibri"/>
        </w:rPr>
      </w:pPr>
      <w:r w:rsidRPr="00711BB6">
        <w:rPr>
          <w:rFonts w:cs="Calibri"/>
        </w:rPr>
        <w:t xml:space="preserve">Facts </w:t>
      </w:r>
      <w:proofErr w:type="gramStart"/>
      <w:r w:rsidRPr="00711BB6">
        <w:rPr>
          <w:rFonts w:cs="Calibri"/>
        </w:rPr>
        <w:t>About</w:t>
      </w:r>
      <w:proofErr w:type="gramEnd"/>
      <w:r w:rsidRPr="00711BB6">
        <w:rPr>
          <w:rFonts w:cs="Calibri"/>
        </w:rPr>
        <w:t xml:space="preserve"> Vision Loss</w:t>
      </w:r>
    </w:p>
    <w:p w14:paraId="4C24B68A" w14:textId="77777777" w:rsidR="006B5D41" w:rsidRPr="00711BB6" w:rsidRDefault="006B5D41" w:rsidP="006B5D41">
      <w:pPr>
        <w:widowControl w:val="0"/>
        <w:autoSpaceDE w:val="0"/>
        <w:autoSpaceDN w:val="0"/>
        <w:adjustRightInd w:val="0"/>
        <w:jc w:val="both"/>
        <w:rPr>
          <w:rFonts w:cs="Calibri"/>
          <w:color w:val="222222"/>
          <w:lang w:eastAsia="el-GR"/>
        </w:rPr>
      </w:pPr>
      <w:r w:rsidRPr="00711BB6">
        <w:rPr>
          <w:rFonts w:cs="Calibri"/>
          <w:color w:val="222222"/>
          <w:lang w:eastAsia="el-GR"/>
        </w:rPr>
        <w:t>https://www.cdc.gov/ncbddd/actearly/pdf/parents_pdfs/VisionLossFactSheet.pdf</w:t>
      </w:r>
    </w:p>
    <w:p w14:paraId="377BABF8" w14:textId="77777777" w:rsidR="006B5D41" w:rsidRPr="00711BB6" w:rsidRDefault="006B5D41" w:rsidP="006B5D41">
      <w:pPr>
        <w:widowControl w:val="0"/>
        <w:autoSpaceDE w:val="0"/>
        <w:autoSpaceDN w:val="0"/>
        <w:adjustRightInd w:val="0"/>
        <w:jc w:val="both"/>
        <w:rPr>
          <w:rFonts w:cs="Calibri"/>
          <w:color w:val="222222"/>
          <w:lang w:eastAsia="el-GR"/>
        </w:rPr>
      </w:pPr>
    </w:p>
    <w:p w14:paraId="1E8108C9" w14:textId="77777777" w:rsidR="006B5D41" w:rsidRPr="00711BB6" w:rsidRDefault="006B5D41" w:rsidP="006B5D41">
      <w:pPr>
        <w:widowControl w:val="0"/>
        <w:autoSpaceDE w:val="0"/>
        <w:autoSpaceDN w:val="0"/>
        <w:adjustRightInd w:val="0"/>
        <w:jc w:val="both"/>
        <w:rPr>
          <w:rFonts w:cs="Calibri"/>
          <w:color w:val="000000"/>
          <w:lang w:eastAsia="el-GR"/>
        </w:rPr>
      </w:pPr>
      <w:r w:rsidRPr="00711BB6">
        <w:rPr>
          <w:rFonts w:cs="Calibri"/>
          <w:color w:val="222222"/>
          <w:lang w:eastAsia="el-GR"/>
        </w:rPr>
        <w:t xml:space="preserve">Defining </w:t>
      </w:r>
      <w:r w:rsidRPr="00711BB6">
        <w:rPr>
          <w:rFonts w:cs="Calibri"/>
          <w:color w:val="000000"/>
          <w:lang w:eastAsia="el-GR"/>
        </w:rPr>
        <w:t>visual impairment</w:t>
      </w:r>
    </w:p>
    <w:p w14:paraId="573AC9A1" w14:textId="77777777" w:rsidR="006B5D41" w:rsidRPr="00711BB6" w:rsidRDefault="006B5D41" w:rsidP="006B5D41">
      <w:pPr>
        <w:widowControl w:val="0"/>
        <w:autoSpaceDE w:val="0"/>
        <w:autoSpaceDN w:val="0"/>
        <w:adjustRightInd w:val="0"/>
        <w:jc w:val="both"/>
        <w:rPr>
          <w:rFonts w:cs="Calibri"/>
          <w:color w:val="000000"/>
          <w:lang w:eastAsia="el-GR"/>
        </w:rPr>
      </w:pPr>
      <w:r w:rsidRPr="00711BB6">
        <w:rPr>
          <w:rFonts w:cs="Calibri"/>
          <w:color w:val="000000"/>
          <w:lang w:eastAsia="el-GR"/>
        </w:rPr>
        <w:lastRenderedPageBreak/>
        <w:t>http://www.specialeducationguide.com/disability-profiles/visual-impairment/</w:t>
      </w:r>
    </w:p>
    <w:p w14:paraId="055611B0" w14:textId="77777777" w:rsidR="006B5D41" w:rsidRPr="00711BB6" w:rsidRDefault="006B5D41" w:rsidP="006B5D41">
      <w:pPr>
        <w:jc w:val="both"/>
        <w:rPr>
          <w:rFonts w:cs="Calibri"/>
          <w:b/>
          <w:bCs/>
          <w:i/>
          <w:iCs/>
          <w:color w:val="000000"/>
          <w:lang w:val="en-IE"/>
        </w:rPr>
      </w:pPr>
    </w:p>
    <w:p w14:paraId="51F14B80" w14:textId="77777777" w:rsidR="006B5D41" w:rsidRPr="00711BB6" w:rsidRDefault="006B5D41" w:rsidP="006B5D41">
      <w:pPr>
        <w:pStyle w:val="NoSpacing"/>
        <w:ind w:left="0"/>
        <w:jc w:val="both"/>
        <w:rPr>
          <w:rFonts w:cs="Calibri"/>
        </w:rPr>
      </w:pPr>
      <w:r w:rsidRPr="00711BB6">
        <w:rPr>
          <w:rFonts w:cs="Calibri"/>
        </w:rPr>
        <w:t xml:space="preserve">Instructional Strategies for Students who are </w:t>
      </w:r>
      <w:proofErr w:type="gramStart"/>
      <w:r w:rsidRPr="00711BB6">
        <w:rPr>
          <w:rFonts w:cs="Calibri"/>
        </w:rPr>
        <w:t>Blind</w:t>
      </w:r>
      <w:proofErr w:type="gramEnd"/>
      <w:r w:rsidRPr="00711BB6">
        <w:rPr>
          <w:rFonts w:cs="Calibri"/>
        </w:rPr>
        <w:t xml:space="preserve"> or Visually Impaired</w:t>
      </w:r>
    </w:p>
    <w:p w14:paraId="30EA610A" w14:textId="77777777" w:rsidR="006B5D41" w:rsidRPr="00711BB6" w:rsidRDefault="006B5D41" w:rsidP="006B5D41">
      <w:pPr>
        <w:pStyle w:val="NoSpacing"/>
        <w:ind w:left="0"/>
        <w:jc w:val="both"/>
        <w:rPr>
          <w:rFonts w:cs="Calibri"/>
        </w:rPr>
      </w:pPr>
      <w:r w:rsidRPr="00711BB6">
        <w:rPr>
          <w:rFonts w:cs="Calibri"/>
        </w:rPr>
        <w:t>http://www.pathstoliteracy.org/instructional-strategies-students-who-are-blind-or-visually-impaired</w:t>
      </w:r>
    </w:p>
    <w:p w14:paraId="2A9999EC" w14:textId="77777777" w:rsidR="006B5D41" w:rsidRPr="009448EE" w:rsidRDefault="006B5D41" w:rsidP="006B5D41">
      <w:pPr>
        <w:jc w:val="both"/>
        <w:rPr>
          <w:rFonts w:cs="Calibri"/>
          <w:b/>
          <w:bCs/>
          <w:i/>
          <w:color w:val="000000"/>
          <w:lang w:val="en-IE"/>
        </w:rPr>
      </w:pPr>
    </w:p>
    <w:p w14:paraId="61B2ABAE" w14:textId="77777777" w:rsidR="006B5D41" w:rsidRDefault="006B5D41" w:rsidP="006B5D41">
      <w:pPr>
        <w:pStyle w:val="Heading4"/>
        <w:rPr>
          <w:lang w:val="en-IE"/>
        </w:rPr>
      </w:pPr>
      <w:r w:rsidRPr="00711BB6">
        <w:rPr>
          <w:lang w:val="en-IE"/>
        </w:rPr>
        <w:t>References</w:t>
      </w:r>
    </w:p>
    <w:p w14:paraId="1E710DDA" w14:textId="77777777" w:rsidR="006B5D41" w:rsidRPr="009448EE" w:rsidRDefault="006B5D41" w:rsidP="006B5D41">
      <w:pPr>
        <w:rPr>
          <w:lang w:val="en-IE"/>
        </w:rPr>
      </w:pPr>
    </w:p>
    <w:p w14:paraId="722D1D4A" w14:textId="77777777" w:rsidR="006B5D41" w:rsidRPr="00711BB6" w:rsidRDefault="006B5D41" w:rsidP="006B5D41">
      <w:pPr>
        <w:spacing w:line="360" w:lineRule="auto"/>
        <w:jc w:val="both"/>
        <w:rPr>
          <w:rFonts w:cs="Calibri"/>
          <w:i/>
          <w:color w:val="000000"/>
          <w:sz w:val="16"/>
          <w:shd w:val="clear" w:color="auto" w:fill="FFFFFF"/>
        </w:rPr>
      </w:pPr>
      <w:r w:rsidRPr="00711BB6">
        <w:rPr>
          <w:rFonts w:cs="Calibri"/>
          <w:i/>
          <w:color w:val="000000"/>
          <w:sz w:val="16"/>
          <w:shd w:val="clear" w:color="auto" w:fill="FFFFFF"/>
        </w:rPr>
        <w:t>Brian G.; Taylor H. (2001). "Cataract Blindness – Challenges for the 21st Century".</w:t>
      </w:r>
      <w:r w:rsidRPr="00711BB6">
        <w:rPr>
          <w:rStyle w:val="apple-converted-space"/>
          <w:rFonts w:cs="Calibri"/>
          <w:i/>
          <w:color w:val="000000"/>
          <w:sz w:val="16"/>
          <w:shd w:val="clear" w:color="auto" w:fill="FFFFFF"/>
        </w:rPr>
        <w:t> </w:t>
      </w:r>
      <w:r w:rsidRPr="00711BB6">
        <w:rPr>
          <w:rFonts w:cs="Calibri"/>
          <w:i/>
          <w:iCs/>
          <w:color w:val="000000"/>
          <w:sz w:val="16"/>
          <w:shd w:val="clear" w:color="auto" w:fill="FFFFFF"/>
        </w:rPr>
        <w:t xml:space="preserve">Bulletin of the World Health </w:t>
      </w:r>
      <w:proofErr w:type="spellStart"/>
      <w:r w:rsidRPr="00711BB6">
        <w:rPr>
          <w:rFonts w:cs="Calibri"/>
          <w:i/>
          <w:iCs/>
          <w:color w:val="000000"/>
          <w:sz w:val="16"/>
          <w:shd w:val="clear" w:color="auto" w:fill="FFFFFF"/>
        </w:rPr>
        <w:t>Organisation</w:t>
      </w:r>
      <w:proofErr w:type="spellEnd"/>
      <w:r w:rsidRPr="00711BB6">
        <w:rPr>
          <w:rFonts w:cs="Calibri"/>
          <w:i/>
          <w:color w:val="000000"/>
          <w:sz w:val="16"/>
          <w:shd w:val="clear" w:color="auto" w:fill="FFFFFF"/>
        </w:rPr>
        <w:t>.</w:t>
      </w:r>
      <w:r w:rsidRPr="00711BB6">
        <w:rPr>
          <w:rStyle w:val="apple-converted-space"/>
          <w:rFonts w:cs="Calibri"/>
          <w:i/>
          <w:color w:val="000000"/>
          <w:sz w:val="16"/>
          <w:shd w:val="clear" w:color="auto" w:fill="FFFFFF"/>
        </w:rPr>
        <w:t> </w:t>
      </w:r>
      <w:r w:rsidRPr="00711BB6">
        <w:rPr>
          <w:rFonts w:cs="Calibri"/>
          <w:i/>
          <w:color w:val="000000"/>
          <w:sz w:val="16"/>
          <w:shd w:val="clear" w:color="auto" w:fill="FFFFFF"/>
        </w:rPr>
        <w:t>79</w:t>
      </w:r>
      <w:r w:rsidRPr="00711BB6">
        <w:rPr>
          <w:rStyle w:val="apple-converted-space"/>
          <w:rFonts w:cs="Calibri"/>
          <w:i/>
          <w:color w:val="000000"/>
          <w:sz w:val="16"/>
          <w:shd w:val="clear" w:color="auto" w:fill="FFFFFF"/>
        </w:rPr>
        <w:t> </w:t>
      </w:r>
      <w:r w:rsidRPr="00711BB6">
        <w:rPr>
          <w:rFonts w:cs="Calibri"/>
          <w:i/>
          <w:color w:val="000000"/>
          <w:sz w:val="16"/>
          <w:shd w:val="clear" w:color="auto" w:fill="FFFFFF"/>
        </w:rPr>
        <w:t>(3)</w:t>
      </w:r>
    </w:p>
    <w:p w14:paraId="47C98975" w14:textId="77777777" w:rsidR="006B5D41" w:rsidRPr="00711BB6" w:rsidRDefault="006B5D41" w:rsidP="006B5D41">
      <w:pPr>
        <w:shd w:val="clear" w:color="auto" w:fill="FFFFFF"/>
        <w:jc w:val="both"/>
        <w:rPr>
          <w:rFonts w:cs="Calibri"/>
          <w:i/>
          <w:color w:val="000000"/>
          <w:sz w:val="16"/>
        </w:rPr>
      </w:pPr>
      <w:r w:rsidRPr="00711BB6">
        <w:rPr>
          <w:rFonts w:cs="Calibri"/>
          <w:i/>
          <w:color w:val="000000"/>
          <w:sz w:val="16"/>
        </w:rPr>
        <w:t>Koenig, A. J., &amp; Holbrook, M. C. (Eds.). (2000). </w:t>
      </w:r>
      <w:r w:rsidRPr="00711BB6">
        <w:rPr>
          <w:rFonts w:cs="Calibri"/>
          <w:i/>
          <w:iCs/>
          <w:color w:val="000000"/>
          <w:sz w:val="16"/>
        </w:rPr>
        <w:t>Foundations of education</w:t>
      </w:r>
      <w:r w:rsidRPr="00711BB6">
        <w:rPr>
          <w:rFonts w:cs="Calibri"/>
          <w:i/>
          <w:color w:val="000000"/>
          <w:sz w:val="16"/>
        </w:rPr>
        <w:t>, Vol. 2: </w:t>
      </w:r>
      <w:r w:rsidRPr="00711BB6">
        <w:rPr>
          <w:rFonts w:cs="Calibri"/>
          <w:i/>
          <w:iCs/>
          <w:color w:val="000000"/>
          <w:sz w:val="16"/>
        </w:rPr>
        <w:t>Instructional strategies for teaching children and youths with visual impairments</w:t>
      </w:r>
      <w:r w:rsidRPr="00711BB6">
        <w:rPr>
          <w:rFonts w:cs="Calibri"/>
          <w:i/>
          <w:color w:val="000000"/>
          <w:sz w:val="16"/>
        </w:rPr>
        <w:t>, New York: AFB Press. </w:t>
      </w:r>
    </w:p>
    <w:p w14:paraId="19AB24CC" w14:textId="77777777" w:rsidR="006B5D41" w:rsidRPr="00711BB6" w:rsidRDefault="006B5D41" w:rsidP="006B5D41">
      <w:pPr>
        <w:jc w:val="both"/>
        <w:rPr>
          <w:rFonts w:cs="Calibri"/>
          <w:i/>
          <w:color w:val="000000"/>
          <w:sz w:val="16"/>
          <w:shd w:val="clear" w:color="auto" w:fill="FFFFFF"/>
        </w:rPr>
      </w:pPr>
    </w:p>
    <w:p w14:paraId="55AF7109" w14:textId="77777777" w:rsidR="006B5D41" w:rsidRPr="00711BB6" w:rsidRDefault="006B5D41" w:rsidP="006B5D41">
      <w:pPr>
        <w:jc w:val="both"/>
        <w:rPr>
          <w:rFonts w:cs="Calibri"/>
          <w:i/>
          <w:color w:val="000000"/>
          <w:sz w:val="16"/>
          <w:shd w:val="clear" w:color="auto" w:fill="FFFFFF"/>
        </w:rPr>
      </w:pPr>
      <w:proofErr w:type="spellStart"/>
      <w:r w:rsidRPr="00711BB6">
        <w:rPr>
          <w:rFonts w:cs="Calibri"/>
          <w:i/>
          <w:color w:val="000000"/>
          <w:sz w:val="16"/>
          <w:shd w:val="clear" w:color="auto" w:fill="FFFFFF"/>
        </w:rPr>
        <w:t>Virgili</w:t>
      </w:r>
      <w:proofErr w:type="spellEnd"/>
      <w:r w:rsidRPr="00711BB6">
        <w:rPr>
          <w:rFonts w:cs="Calibri"/>
          <w:i/>
          <w:color w:val="000000"/>
          <w:sz w:val="16"/>
          <w:shd w:val="clear" w:color="auto" w:fill="FFFFFF"/>
        </w:rPr>
        <w:t xml:space="preserve"> G, Acosta R, Grover LL, Bentley SA, </w:t>
      </w:r>
      <w:proofErr w:type="spellStart"/>
      <w:r w:rsidRPr="00711BB6">
        <w:rPr>
          <w:rFonts w:cs="Calibri"/>
          <w:i/>
          <w:color w:val="000000"/>
          <w:sz w:val="16"/>
          <w:shd w:val="clear" w:color="auto" w:fill="FFFFFF"/>
        </w:rPr>
        <w:t>Giacomelli</w:t>
      </w:r>
      <w:proofErr w:type="spellEnd"/>
      <w:r w:rsidRPr="00711BB6">
        <w:rPr>
          <w:rFonts w:cs="Calibri"/>
          <w:i/>
          <w:color w:val="000000"/>
          <w:sz w:val="16"/>
          <w:shd w:val="clear" w:color="auto" w:fill="FFFFFF"/>
        </w:rPr>
        <w:t xml:space="preserve"> G (2013). "Reading aids for adults with low vision".</w:t>
      </w:r>
      <w:r w:rsidRPr="00711BB6">
        <w:rPr>
          <w:rStyle w:val="apple-converted-space"/>
          <w:rFonts w:cs="Calibri"/>
          <w:i/>
          <w:color w:val="000000"/>
          <w:sz w:val="16"/>
          <w:shd w:val="clear" w:color="auto" w:fill="FFFFFF"/>
        </w:rPr>
        <w:t> </w:t>
      </w:r>
      <w:r w:rsidRPr="00711BB6">
        <w:rPr>
          <w:rFonts w:cs="Calibri"/>
          <w:i/>
          <w:iCs/>
          <w:color w:val="000000"/>
          <w:sz w:val="16"/>
          <w:shd w:val="clear" w:color="auto" w:fill="FFFFFF"/>
        </w:rPr>
        <w:t xml:space="preserve">Cochrane Database </w:t>
      </w:r>
      <w:proofErr w:type="spellStart"/>
      <w:r w:rsidRPr="00711BB6">
        <w:rPr>
          <w:rFonts w:cs="Calibri"/>
          <w:i/>
          <w:iCs/>
          <w:color w:val="000000"/>
          <w:sz w:val="16"/>
          <w:shd w:val="clear" w:color="auto" w:fill="FFFFFF"/>
        </w:rPr>
        <w:t>Syst</w:t>
      </w:r>
      <w:proofErr w:type="spellEnd"/>
      <w:r w:rsidRPr="00711BB6">
        <w:rPr>
          <w:rFonts w:cs="Calibri"/>
          <w:i/>
          <w:iCs/>
          <w:color w:val="000000"/>
          <w:sz w:val="16"/>
          <w:shd w:val="clear" w:color="auto" w:fill="FFFFFF"/>
        </w:rPr>
        <w:t xml:space="preserve"> Rev</w:t>
      </w:r>
      <w:r w:rsidRPr="00711BB6">
        <w:rPr>
          <w:rFonts w:cs="Calibri"/>
          <w:i/>
          <w:color w:val="000000"/>
          <w:sz w:val="16"/>
          <w:shd w:val="clear" w:color="auto" w:fill="FFFFFF"/>
        </w:rPr>
        <w:t>.</w:t>
      </w:r>
      <w:r w:rsidRPr="00711BB6">
        <w:rPr>
          <w:rStyle w:val="apple-converted-space"/>
          <w:rFonts w:cs="Calibri"/>
          <w:i/>
          <w:color w:val="000000"/>
          <w:sz w:val="16"/>
          <w:shd w:val="clear" w:color="auto" w:fill="FFFFFF"/>
        </w:rPr>
        <w:t> </w:t>
      </w:r>
      <w:r w:rsidRPr="00711BB6">
        <w:rPr>
          <w:rFonts w:cs="Calibri"/>
          <w:b/>
          <w:bCs/>
          <w:i/>
          <w:color w:val="000000"/>
          <w:sz w:val="16"/>
          <w:shd w:val="clear" w:color="auto" w:fill="FFFFFF"/>
        </w:rPr>
        <w:t>10</w:t>
      </w:r>
      <w:r w:rsidRPr="00711BB6">
        <w:rPr>
          <w:rFonts w:cs="Calibri"/>
          <w:i/>
          <w:color w:val="000000"/>
          <w:sz w:val="16"/>
          <w:shd w:val="clear" w:color="auto" w:fill="FFFFFF"/>
        </w:rPr>
        <w:t>: CD003303</w:t>
      </w:r>
    </w:p>
    <w:p w14:paraId="469058AF" w14:textId="77777777" w:rsidR="006B5D41" w:rsidRPr="00711BB6" w:rsidRDefault="006B5D41" w:rsidP="006B5D41">
      <w:pPr>
        <w:jc w:val="both"/>
        <w:rPr>
          <w:rFonts w:cs="Calibri"/>
          <w:i/>
          <w:color w:val="000000"/>
          <w:sz w:val="16"/>
          <w:u w:val="single"/>
        </w:rPr>
      </w:pPr>
    </w:p>
    <w:p w14:paraId="2AA7196D" w14:textId="77777777" w:rsidR="006B5D41" w:rsidRPr="00711BB6" w:rsidRDefault="006B5D41" w:rsidP="006B5D41">
      <w:pPr>
        <w:jc w:val="both"/>
        <w:rPr>
          <w:rFonts w:cs="Calibri"/>
          <w:i/>
          <w:sz w:val="16"/>
          <w:u w:val="single"/>
        </w:rPr>
      </w:pPr>
      <w:r w:rsidRPr="00711BB6">
        <w:rPr>
          <w:rFonts w:cs="Calibri"/>
          <w:i/>
          <w:color w:val="000000"/>
          <w:sz w:val="16"/>
        </w:rPr>
        <w:t>Waterfield, J. and West, B. (2008) Meeting the specific requirements of Blind and Partially Sighted Students studying in</w:t>
      </w:r>
      <w:r w:rsidRPr="00711BB6">
        <w:rPr>
          <w:rFonts w:cs="Calibri"/>
          <w:i/>
          <w:sz w:val="16"/>
        </w:rPr>
        <w:t xml:space="preserve"> Higher Education in the UK University of Plymouth: Plymouth</w:t>
      </w:r>
    </w:p>
    <w:p w14:paraId="67873AFE" w14:textId="77777777" w:rsidR="006B5D41" w:rsidRPr="00711BB6" w:rsidRDefault="006B5D41" w:rsidP="006B5D41">
      <w:pPr>
        <w:jc w:val="both"/>
        <w:rPr>
          <w:rFonts w:cs="Calibri"/>
        </w:rPr>
      </w:pPr>
    </w:p>
    <w:p w14:paraId="5F1D2C56" w14:textId="77777777" w:rsidR="00891D6E" w:rsidRDefault="00891D6E" w:rsidP="006B5D41">
      <w:pPr>
        <w:pStyle w:val="Heading1"/>
      </w:pPr>
    </w:p>
    <w:sectPr w:rsidR="00891D6E" w:rsidSect="00C370A6">
      <w:headerReference w:type="default" r:id="rId17"/>
      <w:footerReference w:type="default" r:id="rId18"/>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377BE2" w14:textId="77777777" w:rsidR="00355ECE" w:rsidRDefault="00355ECE" w:rsidP="00A66B13">
      <w:r>
        <w:separator/>
      </w:r>
    </w:p>
  </w:endnote>
  <w:endnote w:type="continuationSeparator" w:id="0">
    <w:p w14:paraId="6BAF1D59" w14:textId="77777777" w:rsidR="00355ECE" w:rsidRDefault="00355ECE"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B2147" w14:textId="77777777" w:rsidR="00BA3905" w:rsidRDefault="00355ECE" w:rsidP="00A66B13">
    <w:pPr>
      <w:pStyle w:val="Footer"/>
    </w:pPr>
    <w:r>
      <w:rPr>
        <w:noProof/>
        <w:lang w:val="el-GR" w:eastAsia="el-GR"/>
      </w:rPr>
      <w:drawing>
        <wp:anchor distT="0" distB="0" distL="114300" distR="114300" simplePos="0" relativeHeight="251675136" behindDoc="0" locked="0" layoutInCell="1" allowOverlap="1" wp14:anchorId="4D84E5C3" wp14:editId="7E6F44B9">
          <wp:simplePos x="0" y="0"/>
          <wp:positionH relativeFrom="column">
            <wp:posOffset>-736600</wp:posOffset>
          </wp:positionH>
          <wp:positionV relativeFrom="paragraph">
            <wp:posOffset>-224790</wp:posOffset>
          </wp:positionV>
          <wp:extent cx="7196455" cy="643255"/>
          <wp:effectExtent l="0" t="0" r="0" b="0"/>
          <wp:wrapNone/>
          <wp:docPr id="59" name="Picture 2"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B1B62C" w14:textId="77777777" w:rsidR="00355ECE" w:rsidRDefault="00355ECE" w:rsidP="00A66B13">
      <w:r>
        <w:separator/>
      </w:r>
    </w:p>
  </w:footnote>
  <w:footnote w:type="continuationSeparator" w:id="0">
    <w:p w14:paraId="682FE912" w14:textId="77777777" w:rsidR="00355ECE" w:rsidRDefault="00355ECE"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9F781" w14:textId="77777777" w:rsidR="00BA3905" w:rsidRDefault="00355ECE" w:rsidP="00A66B13">
    <w:pPr>
      <w:pStyle w:val="Header"/>
      <w:rPr>
        <w:caps/>
        <w:noProof/>
        <w:color w:val="00577E"/>
      </w:rPr>
    </w:pPr>
    <w:r>
      <w:rPr>
        <w:noProof/>
        <w:lang w:val="el-GR" w:eastAsia="el-GR"/>
      </w:rPr>
      <w:drawing>
        <wp:anchor distT="0" distB="0" distL="114300" distR="114300" simplePos="0" relativeHeight="251676160" behindDoc="0" locked="0" layoutInCell="1" allowOverlap="1" wp14:anchorId="22C6DB69" wp14:editId="41DC1566">
          <wp:simplePos x="0" y="0"/>
          <wp:positionH relativeFrom="column">
            <wp:posOffset>0</wp:posOffset>
          </wp:positionH>
          <wp:positionV relativeFrom="paragraph">
            <wp:posOffset>-127000</wp:posOffset>
          </wp:positionV>
          <wp:extent cx="1377315" cy="544195"/>
          <wp:effectExtent l="0" t="0" r="0" b="8255"/>
          <wp:wrapNone/>
          <wp:docPr id="61"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anchor>
      </w:drawing>
    </w:r>
    <w:r>
      <w:rPr>
        <w:caps/>
        <w:noProof/>
        <w:color w:val="00577E"/>
        <w:lang w:val="el-GR" w:eastAsia="el-GR"/>
      </w:rPr>
      <mc:AlternateContent>
        <mc:Choice Requires="wps">
          <w:drawing>
            <wp:anchor distT="45720" distB="45720" distL="114300" distR="114300" simplePos="0" relativeHeight="251677184" behindDoc="0" locked="0" layoutInCell="1" allowOverlap="1" wp14:anchorId="332DC41F" wp14:editId="7DC99979">
              <wp:simplePos x="0" y="0"/>
              <wp:positionH relativeFrom="column">
                <wp:posOffset>2469515</wp:posOffset>
              </wp:positionH>
              <wp:positionV relativeFrom="paragraph">
                <wp:posOffset>-34290</wp:posOffset>
              </wp:positionV>
              <wp:extent cx="3669030" cy="308610"/>
              <wp:effectExtent l="0" t="0" r="0" b="63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308610"/>
                      </a:xfrm>
                      <a:prstGeom prst="rect">
                        <a:avLst/>
                      </a:prstGeom>
                      <a:noFill/>
                      <a:ln w="9525">
                        <a:noFill/>
                        <a:miter lim="800000"/>
                        <a:headEnd/>
                        <a:tailEnd/>
                      </a:ln>
                    </wps:spPr>
                    <wps:txbx>
                      <w:txbxContent>
                        <w:p w14:paraId="5DA96238" w14:textId="77777777" w:rsidR="00BA3905" w:rsidRPr="0040086B" w:rsidRDefault="00355ECE"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2DC41F" id="_x0000_t202" coordsize="21600,21600" o:spt="202" path="m,l,21600r21600,l21600,xe">
              <v:stroke joinstyle="miter"/>
              <v:path gradientshapeok="t" o:connecttype="rect"/>
            </v:shapetype>
            <v:shape id="_x0000_s1028" type="#_x0000_t202" style="position:absolute;margin-left:194.45pt;margin-top:-2.7pt;width:288.9pt;height:24.3pt;z-index:2516771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" filled="f" stroked="f">
              <v:textbox style="mso-fit-shape-to-text:t">
                <w:txbxContent>
                  <w:p w14:paraId="5DA96238" w14:textId="77777777" w:rsidR="00BA3905" w:rsidRPr="0040086B" w:rsidRDefault="00355ECE"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Pr>
        <w:noProof/>
        <w:lang w:val="el-GR" w:eastAsia="el-GR"/>
      </w:rPr>
      <mc:AlternateContent>
        <mc:Choice Requires="wps">
          <w:drawing>
            <wp:anchor distT="0" distB="0" distL="114300" distR="114300" simplePos="0" relativeHeight="251674112" behindDoc="0" locked="0" layoutInCell="1" allowOverlap="1" wp14:anchorId="3A11AA59" wp14:editId="52C0E7AE">
              <wp:simplePos x="0" y="0"/>
              <wp:positionH relativeFrom="column">
                <wp:posOffset>-1117600</wp:posOffset>
              </wp:positionH>
              <wp:positionV relativeFrom="paragraph">
                <wp:posOffset>-449580</wp:posOffset>
              </wp:positionV>
              <wp:extent cx="7865745" cy="1074420"/>
              <wp:effectExtent l="0" t="0" r="1905" b="0"/>
              <wp:wrapNone/>
              <wp:docPr id="19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B47368" id="Rectangle 6" o:spid="_x0000_s1026" style="position:absolute;margin-left:-88pt;margin-top:-35.4pt;width:619.35pt;height:84.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" fillcolor="#e3f5f8 [660]" stroked="f">
              <v:fill opacity="62965f"/>
              <v:path arrowok="t"/>
            </v:rect>
          </w:pict>
        </mc:Fallback>
      </mc:AlternateContent>
    </w:r>
  </w:p>
  <w:p w14:paraId="5308DEB0" w14:textId="77777777" w:rsidR="00BA3905" w:rsidRPr="00891D6E" w:rsidRDefault="00355ECE"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EB02FA"/>
    <w:multiLevelType w:val="hybridMultilevel"/>
    <w:tmpl w:val="B14084F8"/>
    <w:lvl w:ilvl="0" w:tplc="B91AAB70">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F3B7C00"/>
    <w:multiLevelType w:val="hybridMultilevel"/>
    <w:tmpl w:val="A9EAE884"/>
    <w:lvl w:ilvl="0" w:tplc="D6FAD118">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2E8A2AB0"/>
    <w:multiLevelType w:val="hybridMultilevel"/>
    <w:tmpl w:val="BFFA8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7"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CF18D5"/>
    <w:multiLevelType w:val="multilevel"/>
    <w:tmpl w:val="D1843238"/>
    <w:lvl w:ilvl="0">
      <w:start w:val="1"/>
      <w:numFmt w:val="bullet"/>
      <w:lvlText w:val=""/>
      <w:lvlJc w:val="left"/>
      <w:pPr>
        <w:tabs>
          <w:tab w:val="num" w:pos="720"/>
        </w:tabs>
        <w:ind w:left="720" w:hanging="360"/>
      </w:pPr>
      <w:rPr>
        <w:rFonts w:ascii="Symbol" w:hAnsi="Symbol" w:cs="Calibri" w:hint="default"/>
        <w:sz w:val="20"/>
        <w:szCs w:val="20"/>
      </w:rPr>
    </w:lvl>
    <w:lvl w:ilvl="1">
      <w:start w:val="1"/>
      <w:numFmt w:val="bullet"/>
      <w:lvlText w:val=""/>
      <w:lvlJc w:val="left"/>
      <w:pPr>
        <w:tabs>
          <w:tab w:val="num" w:pos="1440"/>
        </w:tabs>
        <w:ind w:left="1440" w:hanging="360"/>
      </w:pPr>
      <w:rPr>
        <w:rFonts w:ascii="Symbol" w:hAnsi="Symbol" w:cs="Calibri" w:hint="default"/>
        <w:sz w:val="20"/>
        <w:szCs w:val="20"/>
      </w:rPr>
    </w:lvl>
    <w:lvl w:ilvl="2">
      <w:start w:val="1"/>
      <w:numFmt w:val="bullet"/>
      <w:lvlText w:val=""/>
      <w:lvlJc w:val="left"/>
      <w:pPr>
        <w:tabs>
          <w:tab w:val="num" w:pos="2160"/>
        </w:tabs>
        <w:ind w:left="2160" w:hanging="360"/>
      </w:pPr>
      <w:rPr>
        <w:rFonts w:ascii="Symbol" w:hAnsi="Symbol" w:cs="Calibri" w:hint="default"/>
        <w:sz w:val="20"/>
        <w:szCs w:val="20"/>
      </w:rPr>
    </w:lvl>
    <w:lvl w:ilvl="3">
      <w:start w:val="1"/>
      <w:numFmt w:val="bullet"/>
      <w:lvlText w:val=""/>
      <w:lvlJc w:val="left"/>
      <w:pPr>
        <w:tabs>
          <w:tab w:val="num" w:pos="2880"/>
        </w:tabs>
        <w:ind w:left="2880" w:hanging="360"/>
      </w:pPr>
      <w:rPr>
        <w:rFonts w:ascii="Symbol" w:hAnsi="Symbol" w:cs="Calibri" w:hint="default"/>
        <w:sz w:val="20"/>
        <w:szCs w:val="20"/>
      </w:rPr>
    </w:lvl>
    <w:lvl w:ilvl="4">
      <w:start w:val="1"/>
      <w:numFmt w:val="bullet"/>
      <w:lvlText w:val=""/>
      <w:lvlJc w:val="left"/>
      <w:pPr>
        <w:tabs>
          <w:tab w:val="num" w:pos="3600"/>
        </w:tabs>
        <w:ind w:left="3600" w:hanging="360"/>
      </w:pPr>
      <w:rPr>
        <w:rFonts w:ascii="Symbol" w:hAnsi="Symbol" w:cs="Calibri" w:hint="default"/>
        <w:sz w:val="20"/>
        <w:szCs w:val="20"/>
      </w:rPr>
    </w:lvl>
    <w:lvl w:ilvl="5">
      <w:start w:val="1"/>
      <w:numFmt w:val="bullet"/>
      <w:lvlText w:val=""/>
      <w:lvlJc w:val="left"/>
      <w:pPr>
        <w:tabs>
          <w:tab w:val="num" w:pos="4320"/>
        </w:tabs>
        <w:ind w:left="4320" w:hanging="360"/>
      </w:pPr>
      <w:rPr>
        <w:rFonts w:ascii="Symbol" w:hAnsi="Symbol" w:cs="Calibri" w:hint="default"/>
        <w:sz w:val="20"/>
        <w:szCs w:val="20"/>
      </w:rPr>
    </w:lvl>
    <w:lvl w:ilvl="6">
      <w:start w:val="1"/>
      <w:numFmt w:val="bullet"/>
      <w:lvlText w:val=""/>
      <w:lvlJc w:val="left"/>
      <w:pPr>
        <w:tabs>
          <w:tab w:val="num" w:pos="5040"/>
        </w:tabs>
        <w:ind w:left="5040" w:hanging="360"/>
      </w:pPr>
      <w:rPr>
        <w:rFonts w:ascii="Symbol" w:hAnsi="Symbol" w:cs="Calibri" w:hint="default"/>
        <w:sz w:val="20"/>
        <w:szCs w:val="20"/>
      </w:rPr>
    </w:lvl>
    <w:lvl w:ilvl="7">
      <w:start w:val="1"/>
      <w:numFmt w:val="bullet"/>
      <w:lvlText w:val=""/>
      <w:lvlJc w:val="left"/>
      <w:pPr>
        <w:tabs>
          <w:tab w:val="num" w:pos="5760"/>
        </w:tabs>
        <w:ind w:left="5760" w:hanging="360"/>
      </w:pPr>
      <w:rPr>
        <w:rFonts w:ascii="Symbol" w:hAnsi="Symbol" w:cs="Calibri" w:hint="default"/>
        <w:sz w:val="20"/>
        <w:szCs w:val="20"/>
      </w:rPr>
    </w:lvl>
    <w:lvl w:ilvl="8">
      <w:start w:val="1"/>
      <w:numFmt w:val="bullet"/>
      <w:lvlText w:val=""/>
      <w:lvlJc w:val="left"/>
      <w:pPr>
        <w:tabs>
          <w:tab w:val="num" w:pos="6480"/>
        </w:tabs>
        <w:ind w:left="6480" w:hanging="360"/>
      </w:pPr>
      <w:rPr>
        <w:rFonts w:ascii="Symbol" w:hAnsi="Symbol" w:cs="Calibri" w:hint="default"/>
        <w:sz w:val="20"/>
        <w:szCs w:val="20"/>
      </w:rPr>
    </w:lvl>
  </w:abstractNum>
  <w:abstractNum w:abstractNumId="9"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7"/>
  </w:num>
  <w:num w:numId="5">
    <w:abstractNumId w:val="9"/>
  </w:num>
  <w:num w:numId="6">
    <w:abstractNumId w:val="5"/>
  </w:num>
  <w:num w:numId="7">
    <w:abstractNumId w:val="8"/>
  </w:num>
  <w:num w:numId="8">
    <w:abstractNumId w:val="2"/>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55ECE"/>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B5D41"/>
    <w:rsid w:val="006E78E0"/>
    <w:rsid w:val="006F594F"/>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B5D41"/>
    <w:rPr>
      <w:color w:val="74CEE0" w:themeColor="hyperlink"/>
      <w:u w:val="single"/>
    </w:rPr>
  </w:style>
  <w:style w:type="paragraph" w:styleId="Subtitle">
    <w:name w:val="Subtitle"/>
    <w:aliases w:val="Tips"/>
    <w:basedOn w:val="Normal"/>
    <w:next w:val="Normal"/>
    <w:link w:val="SubtitleChar"/>
    <w:qFormat/>
    <w:rsid w:val="006B5D41"/>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6B5D41"/>
    <w:rPr>
      <w:rFonts w:cstheme="minorBidi"/>
      <w:b/>
      <w:color w:val="2E3B42" w:themeColor="accent2"/>
      <w:sz w:val="28"/>
    </w:rPr>
  </w:style>
  <w:style w:type="paragraph" w:styleId="NormalWeb">
    <w:name w:val="Normal (Web)"/>
    <w:basedOn w:val="Normal"/>
    <w:uiPriority w:val="99"/>
    <w:unhideWhenUsed/>
    <w:rsid w:val="006B5D41"/>
    <w:pPr>
      <w:spacing w:before="240" w:after="240"/>
    </w:pPr>
    <w:rPr>
      <w:rFonts w:ascii="Times New Roman" w:eastAsia="Times New Roman" w:hAnsi="Times New Roman" w:cs="Times New Roman"/>
      <w:sz w:val="24"/>
      <w:szCs w:val="24"/>
      <w:lang w:val="el-GR" w:eastAsia="el-GR"/>
    </w:rPr>
  </w:style>
  <w:style w:type="character" w:customStyle="1" w:styleId="apple-converted-space">
    <w:name w:val="apple-converted-space"/>
    <w:rsid w:val="006B5D41"/>
  </w:style>
  <w:style w:type="character" w:customStyle="1" w:styleId="reference-accessdate">
    <w:name w:val="reference-accessdate"/>
    <w:basedOn w:val="DefaultParagraphFont"/>
    <w:uiPriority w:val="99"/>
    <w:rsid w:val="006B5D41"/>
  </w:style>
  <w:style w:type="character" w:customStyle="1" w:styleId="nowrap">
    <w:name w:val="nowrap"/>
    <w:basedOn w:val="DefaultParagraphFont"/>
    <w:uiPriority w:val="99"/>
    <w:rsid w:val="006B5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sbvi.edu/instructional-resources/1911-classroom-strategies-for-regular-education-teachers-who-have-students-with-visual-impairments"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2.le.ac.uk/offices/accessability/staff/supporting-students-with-disabilities/information-for-staff-teaching-blind-and-visually-impaired-studen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www.afb.org/info/programs-and-services/professional-development/teachers/inclusive-education/1235"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accreditedschoolsonline.org/resources/helping-students-with-visual-impairment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487D3-4CCD-4245-9A80-3AE9F5B09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3</TotalTime>
  <Pages>6</Pages>
  <Words>1413</Words>
  <Characters>7631</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2017-06-28T07:22:00Z</dcterms:modified>
</cp:coreProperties>
</file>