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E36C" w14:textId="4DD47CE9" w:rsidR="0030214C" w:rsidRPr="003A7596" w:rsidRDefault="008B7807" w:rsidP="00A66B13">
      <w:pPr>
        <w:sectPr w:rsidR="0030214C" w:rsidRPr="003A7596" w:rsidSect="00297489">
          <w:headerReference w:type="default" r:id="rId8"/>
          <w:footerReference w:type="default" r:id="rId9"/>
          <w:pgSz w:w="11900" w:h="16840"/>
          <w:pgMar w:top="1985" w:right="1800" w:bottom="1440" w:left="1800" w:header="708" w:footer="708" w:gutter="0"/>
          <w:cols w:space="708"/>
          <w:docGrid w:linePitch="360"/>
        </w:sectPr>
      </w:pPr>
      <w:r>
        <w:rPr>
          <w:i/>
          <w:noProof/>
          <w:color w:val="2E3B42" w:themeColor="accent2"/>
          <w:lang w:val="el-GR" w:eastAsia="el-GR"/>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05BD2" w14:textId="6CB33F06" w:rsidR="006E78E0" w:rsidRPr="004F7767" w:rsidRDefault="00315925" w:rsidP="00297489">
                            <w:pPr>
                              <w:pStyle w:val="Heading1"/>
                              <w:rPr>
                                <w:rStyle w:val="SubtleReference"/>
                                <w:color w:val="2E3B42" w:themeColor="accent2"/>
                              </w:rPr>
                            </w:pPr>
                            <w:r>
                              <w:rPr>
                                <w:rStyle w:val="SubtleReference"/>
                                <w:color w:val="2E3B42" w:themeColor="accent2"/>
                              </w:rPr>
                              <w:t>Epilepsy</w:t>
                            </w:r>
                          </w:p>
                          <w:p w14:paraId="011F329A" w14:textId="7FFB0529"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9CF27"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14905BD2" w14:textId="6CB33F06" w:rsidR="006E78E0" w:rsidRPr="004F7767" w:rsidRDefault="00315925" w:rsidP="00297489">
                      <w:pPr>
                        <w:pStyle w:val="Heading1"/>
                        <w:rPr>
                          <w:rStyle w:val="SubtleReference"/>
                          <w:color w:val="2E3B42" w:themeColor="accent2"/>
                        </w:rPr>
                      </w:pPr>
                      <w:r>
                        <w:rPr>
                          <w:rStyle w:val="SubtleReference"/>
                          <w:color w:val="2E3B42" w:themeColor="accent2"/>
                        </w:rPr>
                        <w:t>Epilepsy</w:t>
                      </w:r>
                    </w:p>
                    <w:p w14:paraId="011F329A" w14:textId="7FFB0529"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el-GR"/>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7E0DE9" w14:textId="09D7FA55" w:rsidR="00A3694A" w:rsidRPr="004F7767" w:rsidRDefault="00315925"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3ACF42"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287E0DE9" w14:textId="09D7FA55" w:rsidR="00A3694A" w:rsidRPr="004F7767" w:rsidRDefault="00315925" w:rsidP="00297489">
                      <w:pPr>
                        <w:pStyle w:val="Heading1"/>
                        <w:rPr>
                          <w:rStyle w:val="Emphasis"/>
                          <w:color w:val="2E3B42" w:themeColor="accent2"/>
                        </w:rPr>
                      </w:pPr>
                      <w:r>
                        <w:rPr>
                          <w:rStyle w:val="Emphasis"/>
                          <w:color w:val="2E3B42" w:themeColor="accent2"/>
                        </w:rPr>
                        <w:t>Pupils with Health Issues</w:t>
                      </w:r>
                    </w:p>
                    <w:p w14:paraId="06E86729" w14:textId="0BD9B35C" w:rsidR="006E78E0" w:rsidRPr="004F7767" w:rsidRDefault="006E78E0" w:rsidP="006E78E0">
                      <w:pPr>
                        <w:rPr>
                          <w:i/>
                          <w:color w:val="2E3B42" w:themeColor="accent2"/>
                        </w:rPr>
                      </w:pPr>
                    </w:p>
                  </w:txbxContent>
                </v:textbox>
                <w10:wrap type="square"/>
              </v:shape>
            </w:pict>
          </mc:Fallback>
        </mc:AlternateContent>
      </w:r>
      <w:r w:rsidRPr="003A7596">
        <w:rPr>
          <w:noProof/>
          <w:lang w:val="el-GR" w:eastAsia="el-GR"/>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4EB1C461" w14:textId="77777777" w:rsidR="00315925" w:rsidRPr="00315925" w:rsidRDefault="00315925" w:rsidP="00315925">
      <w:pPr>
        <w:pStyle w:val="Heading2"/>
      </w:pPr>
      <w:bookmarkStart w:id="0" w:name="_Toc483306672"/>
      <w:bookmarkStart w:id="1" w:name="_GoBack"/>
      <w:r w:rsidRPr="00315925">
        <w:lastRenderedPageBreak/>
        <w:t>Epilepsy</w:t>
      </w:r>
      <w:bookmarkEnd w:id="0"/>
    </w:p>
    <w:bookmarkEnd w:id="1"/>
    <w:p w14:paraId="14C78C8E" w14:textId="77777777" w:rsidR="00315925" w:rsidRPr="00315925" w:rsidRDefault="00315925" w:rsidP="00315925">
      <w:pPr>
        <w:jc w:val="both"/>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315925" w:rsidRPr="00315925" w14:paraId="4FEFA6C8" w14:textId="77777777" w:rsidTr="001F5DE3">
        <w:trPr>
          <w:trHeight w:val="845"/>
        </w:trPr>
        <w:tc>
          <w:tcPr>
            <w:tcW w:w="1135" w:type="dxa"/>
            <w:tcBorders>
              <w:top w:val="nil"/>
              <w:bottom w:val="nil"/>
              <w:right w:val="nil"/>
            </w:tcBorders>
            <w:vAlign w:val="center"/>
          </w:tcPr>
          <w:p w14:paraId="4667CE25" w14:textId="77777777" w:rsidR="00315925" w:rsidRPr="00315925" w:rsidRDefault="00315925" w:rsidP="00315925">
            <w:pPr>
              <w:jc w:val="both"/>
              <w:outlineLvl w:val="2"/>
              <w:rPr>
                <w:b/>
                <w:color w:val="2E3B42" w:themeColor="accent2"/>
                <w:sz w:val="28"/>
                <w:szCs w:val="28"/>
              </w:rPr>
            </w:pPr>
            <w:r w:rsidRPr="00315925">
              <w:rPr>
                <w:b/>
                <w:noProof/>
                <w:color w:val="2E3B42" w:themeColor="accent2"/>
                <w:sz w:val="28"/>
                <w:szCs w:val="28"/>
                <w:lang w:val="el-GR" w:eastAsia="el-GR"/>
              </w:rPr>
              <w:drawing>
                <wp:anchor distT="0" distB="0" distL="114300" distR="114300" simplePos="0" relativeHeight="251663360" behindDoc="0" locked="0" layoutInCell="1" allowOverlap="1" wp14:anchorId="5050C40C" wp14:editId="457DF2B3">
                  <wp:simplePos x="0" y="0"/>
                  <wp:positionH relativeFrom="column">
                    <wp:posOffset>87630</wp:posOffset>
                  </wp:positionH>
                  <wp:positionV relativeFrom="paragraph">
                    <wp:posOffset>-5080</wp:posOffset>
                  </wp:positionV>
                  <wp:extent cx="516890" cy="516890"/>
                  <wp:effectExtent l="25400" t="0" r="0" b="0"/>
                  <wp:wrapNone/>
                  <wp:docPr id="9" name="Picture 12"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assroom_tip"/>
                          <pic:cNvPicPr>
                            <a:picLocks noChangeAspect="1" noChangeArrowheads="1"/>
                          </pic:cNvPicPr>
                        </pic:nvPicPr>
                        <pic:blipFill>
                          <a:blip r:embed="rId11"/>
                          <a:srcRect/>
                          <a:stretch>
                            <a:fillRect/>
                          </a:stretch>
                        </pic:blipFill>
                        <pic:spPr bwMode="auto">
                          <a:xfrm>
                            <a:off x="0" y="0"/>
                            <a:ext cx="516890" cy="516890"/>
                          </a:xfrm>
                          <a:prstGeom prst="rect">
                            <a:avLst/>
                          </a:prstGeom>
                          <a:noFill/>
                        </pic:spPr>
                      </pic:pic>
                    </a:graphicData>
                  </a:graphic>
                </wp:anchor>
              </w:drawing>
            </w:r>
          </w:p>
          <w:p w14:paraId="175C41E0" w14:textId="77777777" w:rsidR="00315925" w:rsidRPr="00315925" w:rsidRDefault="00315925" w:rsidP="00315925">
            <w:pPr>
              <w:jc w:val="both"/>
            </w:pPr>
          </w:p>
        </w:tc>
        <w:tc>
          <w:tcPr>
            <w:tcW w:w="8159" w:type="dxa"/>
            <w:tcBorders>
              <w:left w:val="nil"/>
            </w:tcBorders>
            <w:vAlign w:val="center"/>
          </w:tcPr>
          <w:p w14:paraId="4957FF72" w14:textId="77777777" w:rsidR="00315925" w:rsidRPr="00315925" w:rsidRDefault="00315925" w:rsidP="00315925">
            <w:pPr>
              <w:numPr>
                <w:ilvl w:val="1"/>
                <w:numId w:val="0"/>
              </w:numPr>
              <w:jc w:val="both"/>
              <w:rPr>
                <w:rFonts w:cstheme="minorBidi"/>
                <w:b/>
                <w:color w:val="2E3B42" w:themeColor="accent2"/>
                <w:sz w:val="28"/>
              </w:rPr>
            </w:pPr>
            <w:r w:rsidRPr="00315925">
              <w:rPr>
                <w:rFonts w:cstheme="minorBidi"/>
                <w:b/>
                <w:color w:val="2E3B42" w:themeColor="accent2"/>
                <w:sz w:val="28"/>
              </w:rPr>
              <w:t>Classroom-based tips (focus on instructional methods)</w:t>
            </w:r>
          </w:p>
        </w:tc>
      </w:tr>
    </w:tbl>
    <w:p w14:paraId="37DE35DA" w14:textId="77777777" w:rsidR="00315925" w:rsidRPr="00315925" w:rsidRDefault="00315925" w:rsidP="00315925">
      <w:pPr>
        <w:jc w:val="both"/>
        <w:rPr>
          <w:sz w:val="24"/>
          <w:szCs w:val="24"/>
        </w:rPr>
      </w:pPr>
    </w:p>
    <w:p w14:paraId="62C4B4F3" w14:textId="77777777" w:rsidR="00315925" w:rsidRPr="00315925" w:rsidRDefault="00315925" w:rsidP="00315925">
      <w:pPr>
        <w:numPr>
          <w:ilvl w:val="0"/>
          <w:numId w:val="7"/>
        </w:numPr>
        <w:jc w:val="both"/>
        <w:rPr>
          <w:szCs w:val="24"/>
        </w:rPr>
      </w:pPr>
      <w:r w:rsidRPr="00315925">
        <w:rPr>
          <w:b/>
          <w:szCs w:val="24"/>
        </w:rPr>
        <w:t>Be vigilant when interpreting a pupil’s behavior</w:t>
      </w:r>
      <w:r w:rsidRPr="00315925">
        <w:rPr>
          <w:szCs w:val="24"/>
        </w:rPr>
        <w:t>. Sometimes seizure symptoms and difficulties related to epilepsy may be misinterpreted as ‘naughtiness’.</w:t>
      </w:r>
    </w:p>
    <w:p w14:paraId="2F5EB66E" w14:textId="77777777" w:rsidR="00315925" w:rsidRPr="00315925" w:rsidRDefault="00315925" w:rsidP="00315925">
      <w:pPr>
        <w:ind w:left="720"/>
        <w:jc w:val="both"/>
        <w:rPr>
          <w:szCs w:val="24"/>
        </w:rPr>
      </w:pPr>
    </w:p>
    <w:p w14:paraId="5F895FDE" w14:textId="77777777" w:rsidR="00315925" w:rsidRPr="00315925" w:rsidRDefault="00315925" w:rsidP="00315925">
      <w:pPr>
        <w:numPr>
          <w:ilvl w:val="0"/>
          <w:numId w:val="7"/>
        </w:numPr>
        <w:jc w:val="both"/>
        <w:rPr>
          <w:szCs w:val="24"/>
        </w:rPr>
      </w:pPr>
      <w:r w:rsidRPr="00315925">
        <w:rPr>
          <w:b/>
          <w:szCs w:val="24"/>
        </w:rPr>
        <w:t>Make sure to recap a lesson after a pupil’s epilepsy related absence</w:t>
      </w:r>
      <w:r w:rsidRPr="00315925">
        <w:rPr>
          <w:szCs w:val="24"/>
        </w:rPr>
        <w:t>, so as to ensure they do not feel left behind with regards to material covered.</w:t>
      </w:r>
    </w:p>
    <w:p w14:paraId="342FB38C" w14:textId="77777777" w:rsidR="00315925" w:rsidRPr="00315925" w:rsidRDefault="00315925" w:rsidP="00315925">
      <w:pPr>
        <w:jc w:val="both"/>
        <w:rPr>
          <w:szCs w:val="24"/>
        </w:rPr>
      </w:pPr>
    </w:p>
    <w:p w14:paraId="2507CAEB" w14:textId="77777777" w:rsidR="00315925" w:rsidRPr="00315925" w:rsidRDefault="00315925" w:rsidP="00315925">
      <w:pPr>
        <w:numPr>
          <w:ilvl w:val="0"/>
          <w:numId w:val="7"/>
        </w:numPr>
        <w:jc w:val="both"/>
        <w:rPr>
          <w:szCs w:val="24"/>
        </w:rPr>
      </w:pPr>
      <w:r w:rsidRPr="00315925">
        <w:rPr>
          <w:b/>
          <w:szCs w:val="24"/>
        </w:rPr>
        <w:t xml:space="preserve">Focus on instructional methods that include more analytical than mnemonic activities, where possible. </w:t>
      </w:r>
      <w:r w:rsidRPr="00315925">
        <w:rPr>
          <w:szCs w:val="24"/>
        </w:rPr>
        <w:t>One of the most prominent cognitive changes that occurs in people with epilepsy is that of memory problems.</w:t>
      </w:r>
    </w:p>
    <w:p w14:paraId="370050AB" w14:textId="77777777" w:rsidR="00315925" w:rsidRPr="00315925" w:rsidRDefault="00315925" w:rsidP="00315925">
      <w:pPr>
        <w:ind w:left="720"/>
        <w:jc w:val="both"/>
        <w:rPr>
          <w:szCs w:val="24"/>
        </w:rPr>
      </w:pPr>
    </w:p>
    <w:p w14:paraId="22238BE9" w14:textId="77777777" w:rsidR="00315925" w:rsidRPr="00315925" w:rsidRDefault="00315925" w:rsidP="00315925">
      <w:pPr>
        <w:numPr>
          <w:ilvl w:val="0"/>
          <w:numId w:val="7"/>
        </w:numPr>
        <w:jc w:val="both"/>
        <w:rPr>
          <w:szCs w:val="24"/>
        </w:rPr>
      </w:pPr>
      <w:r w:rsidRPr="00315925">
        <w:rPr>
          <w:b/>
          <w:szCs w:val="24"/>
        </w:rPr>
        <w:t xml:space="preserve">Do not focus your attention on pupils with epilepsy as it makes them stand out among their peers, </w:t>
      </w:r>
      <w:r w:rsidRPr="00315925">
        <w:rPr>
          <w:szCs w:val="24"/>
        </w:rPr>
        <w:t>affecting their stress levels and psychosocial behavior. Instead choose more subtle ways of including them into classroom activities and engaging their attention.</w:t>
      </w:r>
    </w:p>
    <w:p w14:paraId="48BB30AD" w14:textId="77777777" w:rsidR="00315925" w:rsidRPr="00315925" w:rsidRDefault="00315925" w:rsidP="00315925">
      <w:pPr>
        <w:jc w:val="both"/>
        <w:rPr>
          <w:szCs w:val="24"/>
        </w:rPr>
      </w:pPr>
    </w:p>
    <w:p w14:paraId="50473E2E" w14:textId="77777777" w:rsidR="00315925" w:rsidRPr="00315925" w:rsidRDefault="00315925" w:rsidP="00315925">
      <w:pPr>
        <w:numPr>
          <w:ilvl w:val="0"/>
          <w:numId w:val="7"/>
        </w:numPr>
        <w:jc w:val="both"/>
        <w:rPr>
          <w:szCs w:val="24"/>
        </w:rPr>
      </w:pPr>
      <w:r w:rsidRPr="00315925">
        <w:rPr>
          <w:b/>
          <w:szCs w:val="24"/>
        </w:rPr>
        <w:t>Do not force pupils with epilepsy to perform in all activities,</w:t>
      </w:r>
      <w:r w:rsidRPr="00315925">
        <w:rPr>
          <w:szCs w:val="24"/>
        </w:rPr>
        <w:t xml:space="preserve"> especially physical ones, to the same extent as their peers. As epilepsy is often a “hidden” disability, performance anxiety and pressure could have the opposite effect and could potentially result in seizures. Instead support these pupils in pacing themselves to the extent they feel comfortable with.  </w:t>
      </w:r>
    </w:p>
    <w:p w14:paraId="582942AD" w14:textId="77777777" w:rsidR="00315925" w:rsidRPr="00315925" w:rsidRDefault="00315925" w:rsidP="00315925">
      <w:pPr>
        <w:jc w:val="both"/>
        <w:rPr>
          <w:szCs w:val="24"/>
        </w:rPr>
      </w:pPr>
    </w:p>
    <w:p w14:paraId="41EFCA21" w14:textId="77777777" w:rsidR="00315925" w:rsidRPr="00315925" w:rsidRDefault="00315925" w:rsidP="00315925">
      <w:pPr>
        <w:numPr>
          <w:ilvl w:val="0"/>
          <w:numId w:val="7"/>
        </w:numPr>
        <w:jc w:val="both"/>
        <w:rPr>
          <w:b/>
          <w:szCs w:val="24"/>
        </w:rPr>
      </w:pPr>
      <w:r w:rsidRPr="00315925">
        <w:rPr>
          <w:b/>
          <w:szCs w:val="24"/>
        </w:rPr>
        <w:t xml:space="preserve">Check that the pupil is not sitting near visual distractions, such as near a window. </w:t>
      </w:r>
    </w:p>
    <w:p w14:paraId="272A2151" w14:textId="77777777" w:rsidR="00315925" w:rsidRPr="00315925" w:rsidRDefault="00315925" w:rsidP="00315925">
      <w:pPr>
        <w:jc w:val="both"/>
        <w:rPr>
          <w:b/>
          <w:szCs w:val="24"/>
        </w:rPr>
      </w:pPr>
    </w:p>
    <w:p w14:paraId="164CE54A" w14:textId="77777777" w:rsidR="00315925" w:rsidRPr="00315925" w:rsidRDefault="00315925" w:rsidP="00315925">
      <w:pPr>
        <w:numPr>
          <w:ilvl w:val="0"/>
          <w:numId w:val="7"/>
        </w:numPr>
        <w:jc w:val="both"/>
        <w:rPr>
          <w:b/>
          <w:szCs w:val="24"/>
        </w:rPr>
      </w:pPr>
      <w:r w:rsidRPr="00315925">
        <w:rPr>
          <w:b/>
          <w:szCs w:val="24"/>
        </w:rPr>
        <w:t>Allow the pupil to have access to your lesson notes whenever appropriate.</w:t>
      </w:r>
    </w:p>
    <w:p w14:paraId="1F04F897" w14:textId="77777777" w:rsidR="00315925" w:rsidRPr="00315925" w:rsidRDefault="00315925" w:rsidP="00315925">
      <w:pPr>
        <w:jc w:val="both"/>
        <w:rPr>
          <w:szCs w:val="24"/>
        </w:rPr>
      </w:pPr>
    </w:p>
    <w:p w14:paraId="1CC16EE2" w14:textId="77777777" w:rsidR="00315925" w:rsidRPr="00315925" w:rsidRDefault="00315925" w:rsidP="00315925">
      <w:pPr>
        <w:numPr>
          <w:ilvl w:val="0"/>
          <w:numId w:val="7"/>
        </w:numPr>
        <w:jc w:val="both"/>
        <w:rPr>
          <w:szCs w:val="24"/>
        </w:rPr>
      </w:pPr>
      <w:r w:rsidRPr="00315925">
        <w:rPr>
          <w:b/>
          <w:szCs w:val="24"/>
        </w:rPr>
        <w:t>When assigning a task, be clear about the purpose, break tasks down into smaller, achievable steps, and allow pupil to repeat tasks;</w:t>
      </w:r>
      <w:r w:rsidRPr="00315925">
        <w:rPr>
          <w:szCs w:val="24"/>
        </w:rPr>
        <w:t xml:space="preserve"> repetition means they have a better chance of mastering a task or remembering, allow more time for pupil to complete task.</w:t>
      </w:r>
    </w:p>
    <w:p w14:paraId="43C78627" w14:textId="77777777" w:rsidR="00315925" w:rsidRPr="00315925" w:rsidRDefault="00315925" w:rsidP="00315925">
      <w:pPr>
        <w:spacing w:afterAutospacing="1"/>
        <w:ind w:left="720"/>
        <w:contextualSpacing/>
        <w:jc w:val="both"/>
        <w:rPr>
          <w:szCs w:val="24"/>
        </w:rPr>
      </w:pPr>
    </w:p>
    <w:p w14:paraId="58726CE5" w14:textId="77777777" w:rsidR="00315925" w:rsidRPr="00315925" w:rsidRDefault="00315925" w:rsidP="00315925">
      <w:pPr>
        <w:spacing w:afterAutospacing="1"/>
        <w:ind w:left="720"/>
        <w:contextualSpacing/>
        <w:jc w:val="both"/>
        <w:rPr>
          <w:szCs w:val="24"/>
        </w:rPr>
      </w:pPr>
    </w:p>
    <w:tbl>
      <w:tblPr>
        <w:tblStyle w:val="TableGrid1"/>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315925" w:rsidRPr="00315925" w14:paraId="7FA631CB" w14:textId="77777777" w:rsidTr="001F5DE3">
        <w:trPr>
          <w:trHeight w:val="845"/>
        </w:trPr>
        <w:tc>
          <w:tcPr>
            <w:tcW w:w="1135" w:type="dxa"/>
            <w:tcBorders>
              <w:top w:val="nil"/>
              <w:bottom w:val="nil"/>
              <w:right w:val="nil"/>
            </w:tcBorders>
            <w:vAlign w:val="center"/>
          </w:tcPr>
          <w:p w14:paraId="38C86828" w14:textId="77777777" w:rsidR="00315925" w:rsidRPr="00315925" w:rsidRDefault="00315925" w:rsidP="00315925">
            <w:pPr>
              <w:jc w:val="both"/>
              <w:outlineLvl w:val="2"/>
              <w:rPr>
                <w:b/>
                <w:color w:val="2E3B42" w:themeColor="accent2"/>
                <w:sz w:val="28"/>
                <w:szCs w:val="28"/>
              </w:rPr>
            </w:pPr>
            <w:r w:rsidRPr="00315925">
              <w:rPr>
                <w:b/>
                <w:noProof/>
                <w:color w:val="2E3B42" w:themeColor="accent2"/>
                <w:sz w:val="28"/>
                <w:szCs w:val="28"/>
                <w:lang w:val="el-GR" w:eastAsia="el-GR"/>
              </w:rPr>
              <w:drawing>
                <wp:anchor distT="0" distB="0" distL="114300" distR="114300" simplePos="0" relativeHeight="251664384" behindDoc="0" locked="0" layoutInCell="1" allowOverlap="1" wp14:anchorId="0BD49DEA" wp14:editId="76BAC829">
                  <wp:simplePos x="0" y="0"/>
                  <wp:positionH relativeFrom="column">
                    <wp:posOffset>112395</wp:posOffset>
                  </wp:positionH>
                  <wp:positionV relativeFrom="paragraph">
                    <wp:posOffset>-47625</wp:posOffset>
                  </wp:positionV>
                  <wp:extent cx="505460" cy="505460"/>
                  <wp:effectExtent l="25400" t="0" r="2540" b="0"/>
                  <wp:wrapNone/>
                  <wp:docPr id="10" name="Picture 13"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ool_tip"/>
                          <pic:cNvPicPr>
                            <a:picLocks noChangeAspect="1" noChangeArrowheads="1"/>
                          </pic:cNvPicPr>
                        </pic:nvPicPr>
                        <pic:blipFill>
                          <a:blip r:embed="rId12"/>
                          <a:srcRect/>
                          <a:stretch>
                            <a:fillRect/>
                          </a:stretch>
                        </pic:blipFill>
                        <pic:spPr bwMode="auto">
                          <a:xfrm>
                            <a:off x="0" y="0"/>
                            <a:ext cx="505460" cy="505460"/>
                          </a:xfrm>
                          <a:prstGeom prst="rect">
                            <a:avLst/>
                          </a:prstGeom>
                          <a:noFill/>
                        </pic:spPr>
                      </pic:pic>
                    </a:graphicData>
                  </a:graphic>
                </wp:anchor>
              </w:drawing>
            </w:r>
          </w:p>
          <w:p w14:paraId="7B508DA3" w14:textId="77777777" w:rsidR="00315925" w:rsidRPr="00315925" w:rsidRDefault="00315925" w:rsidP="00315925">
            <w:pPr>
              <w:jc w:val="both"/>
            </w:pPr>
          </w:p>
        </w:tc>
        <w:tc>
          <w:tcPr>
            <w:tcW w:w="8159" w:type="dxa"/>
            <w:tcBorders>
              <w:left w:val="nil"/>
            </w:tcBorders>
            <w:vAlign w:val="center"/>
          </w:tcPr>
          <w:p w14:paraId="5C568E83" w14:textId="77777777" w:rsidR="00315925" w:rsidRPr="00315925" w:rsidRDefault="00315925" w:rsidP="00315925">
            <w:pPr>
              <w:numPr>
                <w:ilvl w:val="1"/>
                <w:numId w:val="0"/>
              </w:numPr>
              <w:jc w:val="both"/>
              <w:rPr>
                <w:rFonts w:cstheme="minorBidi"/>
                <w:b/>
                <w:color w:val="2E3B42" w:themeColor="accent2"/>
                <w:sz w:val="28"/>
              </w:rPr>
            </w:pPr>
            <w:r w:rsidRPr="00315925">
              <w:rPr>
                <w:rFonts w:cstheme="minorBidi"/>
                <w:b/>
                <w:color w:val="2E3B42" w:themeColor="accent2"/>
                <w:sz w:val="28"/>
              </w:rPr>
              <w:t>School-based practical tips (focus on instructional methods)</w:t>
            </w:r>
          </w:p>
        </w:tc>
      </w:tr>
    </w:tbl>
    <w:p w14:paraId="25D142C4" w14:textId="77777777" w:rsidR="00315925" w:rsidRPr="00315925" w:rsidRDefault="00315925" w:rsidP="00315925">
      <w:pPr>
        <w:jc w:val="both"/>
        <w:outlineLvl w:val="2"/>
        <w:rPr>
          <w:b/>
          <w:color w:val="2E3B42" w:themeColor="accent2"/>
          <w:sz w:val="28"/>
          <w:szCs w:val="28"/>
          <w:lang w:val="en-GB"/>
        </w:rPr>
      </w:pPr>
    </w:p>
    <w:p w14:paraId="67FB2328" w14:textId="77777777" w:rsidR="00315925" w:rsidRPr="00315925" w:rsidRDefault="00315925" w:rsidP="00315925">
      <w:pPr>
        <w:jc w:val="both"/>
        <w:outlineLvl w:val="2"/>
        <w:rPr>
          <w:b/>
          <w:color w:val="2E3B42" w:themeColor="accent2"/>
          <w:sz w:val="28"/>
          <w:szCs w:val="28"/>
          <w:lang w:val="en-GB"/>
        </w:rPr>
      </w:pPr>
      <w:r w:rsidRPr="00315925">
        <w:rPr>
          <w:b/>
          <w:color w:val="2E3B42" w:themeColor="accent2"/>
          <w:sz w:val="28"/>
          <w:szCs w:val="28"/>
          <w:lang w:val="en-GB"/>
        </w:rPr>
        <w:t>Class Divisions / Arrangements</w:t>
      </w:r>
    </w:p>
    <w:p w14:paraId="28809A16" w14:textId="77777777" w:rsidR="00315925" w:rsidRPr="00315925" w:rsidRDefault="00315925" w:rsidP="00315925">
      <w:pPr>
        <w:jc w:val="both"/>
        <w:rPr>
          <w:lang w:val="en-GB"/>
        </w:rPr>
      </w:pPr>
    </w:p>
    <w:p w14:paraId="68A40EB0" w14:textId="77777777" w:rsidR="00315925" w:rsidRPr="00315925" w:rsidRDefault="00315925" w:rsidP="00315925">
      <w:pPr>
        <w:ind w:left="720"/>
        <w:contextualSpacing/>
        <w:jc w:val="both"/>
        <w:rPr>
          <w:i/>
        </w:rPr>
      </w:pPr>
      <w:r w:rsidRPr="00315925">
        <w:rPr>
          <w:b/>
        </w:rPr>
        <w:t>Provide extra instructional support for pupils with epilepsy,</w:t>
      </w:r>
      <w:r w:rsidRPr="00315925">
        <w:t xml:space="preserve"> if needed, especially in case where their condition results in accumulated absences. Also, alternative teaching methods might be necessary, for example avoidance of using flat TV and computer screens. </w:t>
      </w:r>
      <w:r w:rsidRPr="00315925">
        <w:rPr>
          <w:i/>
        </w:rPr>
        <w:t>[Reference: Epilepsy Society - Teaching Children with Epilepsy</w:t>
      </w:r>
    </w:p>
    <w:p w14:paraId="78D467D3" w14:textId="77777777" w:rsidR="00315925" w:rsidRPr="00315925" w:rsidRDefault="00315925" w:rsidP="00315925">
      <w:pPr>
        <w:ind w:left="720"/>
        <w:contextualSpacing/>
        <w:jc w:val="both"/>
        <w:rPr>
          <w:i/>
          <w:szCs w:val="24"/>
        </w:rPr>
      </w:pPr>
      <w:hyperlink r:id="rId13" w:anchor=".WBX-qyQbIsc" w:history="1">
        <w:r w:rsidRPr="00315925">
          <w:rPr>
            <w:i/>
            <w:color w:val="74CEE0" w:themeColor="hyperlink"/>
            <w:szCs w:val="24"/>
            <w:u w:val="single"/>
          </w:rPr>
          <w:t>https://www.epilepsysociety.org.uk/teaching-children-epilepsy#.WBX-qyQbIsc</w:t>
        </w:r>
      </w:hyperlink>
      <w:r w:rsidRPr="00315925">
        <w:rPr>
          <w:i/>
        </w:rPr>
        <w:t>]</w:t>
      </w:r>
    </w:p>
    <w:p w14:paraId="07A00D74" w14:textId="77777777" w:rsidR="00315925" w:rsidRDefault="00315925" w:rsidP="00315925">
      <w:pPr>
        <w:jc w:val="both"/>
        <w:outlineLvl w:val="2"/>
        <w:rPr>
          <w:b/>
          <w:color w:val="2E3B42" w:themeColor="accent2"/>
          <w:sz w:val="28"/>
          <w:szCs w:val="28"/>
          <w:lang w:val="en-GB"/>
        </w:rPr>
      </w:pPr>
    </w:p>
    <w:p w14:paraId="54B77089" w14:textId="77777777" w:rsidR="00315925" w:rsidRPr="00315925" w:rsidRDefault="00315925" w:rsidP="00315925">
      <w:pPr>
        <w:jc w:val="both"/>
        <w:outlineLvl w:val="2"/>
        <w:rPr>
          <w:b/>
          <w:color w:val="2E3B42" w:themeColor="accent2"/>
          <w:sz w:val="28"/>
          <w:szCs w:val="28"/>
          <w:lang w:val="en-GB"/>
        </w:rPr>
      </w:pPr>
    </w:p>
    <w:p w14:paraId="2230E21A" w14:textId="77777777" w:rsidR="00315925" w:rsidRPr="00315925" w:rsidRDefault="00315925" w:rsidP="00315925">
      <w:pPr>
        <w:jc w:val="both"/>
        <w:outlineLvl w:val="2"/>
        <w:rPr>
          <w:b/>
          <w:color w:val="2E3B42" w:themeColor="accent2"/>
          <w:sz w:val="28"/>
          <w:szCs w:val="28"/>
          <w:lang w:val="en-GB"/>
        </w:rPr>
      </w:pPr>
      <w:r w:rsidRPr="00315925">
        <w:rPr>
          <w:b/>
          <w:color w:val="2E3B42" w:themeColor="accent2"/>
          <w:sz w:val="28"/>
          <w:szCs w:val="28"/>
          <w:lang w:val="en-GB"/>
        </w:rPr>
        <w:lastRenderedPageBreak/>
        <w:t>Curricular Adaptations</w:t>
      </w:r>
    </w:p>
    <w:p w14:paraId="485EB372" w14:textId="77777777" w:rsidR="00315925" w:rsidRPr="00315925" w:rsidRDefault="00315925" w:rsidP="00315925">
      <w:pPr>
        <w:jc w:val="both"/>
      </w:pPr>
    </w:p>
    <w:p w14:paraId="7416F880" w14:textId="77777777" w:rsidR="00315925" w:rsidRPr="00315925" w:rsidRDefault="00315925" w:rsidP="00315925">
      <w:pPr>
        <w:ind w:left="720"/>
        <w:jc w:val="both"/>
      </w:pPr>
      <w:r w:rsidRPr="00315925">
        <w:rPr>
          <w:b/>
          <w:szCs w:val="24"/>
        </w:rPr>
        <w:t>Although curricular adaptations may not be possible or required, depending on the case, make provisions for different modalities of assessing a pupil’s performance.</w:t>
      </w:r>
      <w:r w:rsidRPr="00315925">
        <w:rPr>
          <w:szCs w:val="24"/>
        </w:rPr>
        <w:t xml:space="preserve"> Also, alternative scheduling of tests and exams might be necessary. </w:t>
      </w:r>
    </w:p>
    <w:p w14:paraId="30482968" w14:textId="77777777" w:rsidR="00315925" w:rsidRPr="00315925" w:rsidRDefault="00315925" w:rsidP="00315925">
      <w:pPr>
        <w:jc w:val="both"/>
        <w:outlineLvl w:val="2"/>
        <w:rPr>
          <w:b/>
          <w:color w:val="2E3B42" w:themeColor="accent2"/>
          <w:sz w:val="28"/>
          <w:szCs w:val="28"/>
          <w:lang w:val="en-GB"/>
        </w:rPr>
      </w:pPr>
    </w:p>
    <w:p w14:paraId="5B694BA1" w14:textId="77777777" w:rsidR="00315925" w:rsidRPr="00315925" w:rsidRDefault="00315925" w:rsidP="00315925">
      <w:pPr>
        <w:jc w:val="both"/>
        <w:outlineLvl w:val="2"/>
        <w:rPr>
          <w:b/>
          <w:color w:val="2E3B42" w:themeColor="accent2"/>
          <w:sz w:val="28"/>
          <w:szCs w:val="28"/>
          <w:lang w:val="en-GB"/>
        </w:rPr>
      </w:pPr>
      <w:r w:rsidRPr="00315925">
        <w:rPr>
          <w:b/>
          <w:color w:val="2E3B42" w:themeColor="accent2"/>
          <w:sz w:val="28"/>
          <w:szCs w:val="28"/>
          <w:lang w:val="en-GB"/>
        </w:rPr>
        <w:t>Educational Visits / Field Trips / Camps / School Exchanges / Trips Abroad</w:t>
      </w:r>
    </w:p>
    <w:p w14:paraId="718738F3" w14:textId="77777777" w:rsidR="00315925" w:rsidRPr="00315925" w:rsidRDefault="00315925" w:rsidP="00315925">
      <w:pPr>
        <w:jc w:val="both"/>
      </w:pPr>
    </w:p>
    <w:p w14:paraId="6BA0BDD5" w14:textId="77777777" w:rsidR="00315925" w:rsidRPr="00315925" w:rsidRDefault="00315925" w:rsidP="00315925">
      <w:pPr>
        <w:ind w:left="720"/>
        <w:jc w:val="both"/>
        <w:rPr>
          <w:b/>
          <w:szCs w:val="24"/>
        </w:rPr>
      </w:pPr>
      <w:r w:rsidRPr="00315925">
        <w:rPr>
          <w:b/>
          <w:szCs w:val="24"/>
        </w:rPr>
        <w:t xml:space="preserve">School excursions should be </w:t>
      </w:r>
      <w:proofErr w:type="spellStart"/>
      <w:r w:rsidRPr="00315925">
        <w:rPr>
          <w:b/>
          <w:szCs w:val="24"/>
        </w:rPr>
        <w:t>organised</w:t>
      </w:r>
      <w:proofErr w:type="spellEnd"/>
      <w:r w:rsidRPr="00315925">
        <w:rPr>
          <w:b/>
          <w:szCs w:val="24"/>
        </w:rPr>
        <w:t xml:space="preserve"> in a manner that include easy access to medical facilities should the need arise.</w:t>
      </w:r>
    </w:p>
    <w:p w14:paraId="109F8274" w14:textId="77777777" w:rsidR="00315925" w:rsidRPr="00315925" w:rsidRDefault="00315925" w:rsidP="00315925">
      <w:pPr>
        <w:ind w:left="720"/>
        <w:jc w:val="both"/>
        <w:rPr>
          <w:b/>
          <w:szCs w:val="24"/>
        </w:rPr>
      </w:pPr>
    </w:p>
    <w:p w14:paraId="525C492C" w14:textId="77777777" w:rsidR="00315925" w:rsidRPr="00315925" w:rsidRDefault="00315925" w:rsidP="00315925">
      <w:pPr>
        <w:ind w:left="720"/>
        <w:jc w:val="both"/>
        <w:rPr>
          <w:b/>
          <w:szCs w:val="24"/>
        </w:rPr>
      </w:pPr>
      <w:r w:rsidRPr="00315925">
        <w:rPr>
          <w:i/>
        </w:rPr>
        <w:t xml:space="preserve">[Reference: Young Epilepsy (2013) Guide for schools; Understanding epilepsy. UK: </w:t>
      </w:r>
      <w:hyperlink r:id="rId14" w:history="1">
        <w:r w:rsidRPr="00315925">
          <w:rPr>
            <w:i/>
            <w:color w:val="74CEE0" w:themeColor="hyperlink"/>
            <w:u w:val="single"/>
          </w:rPr>
          <w:t>www.young</w:t>
        </w:r>
        <w:r w:rsidRPr="00315925">
          <w:rPr>
            <w:b/>
            <w:bCs/>
            <w:i/>
            <w:color w:val="74CEE0" w:themeColor="hyperlink"/>
            <w:u w:val="single"/>
          </w:rPr>
          <w:t>epilepsy</w:t>
        </w:r>
        <w:r w:rsidRPr="00315925">
          <w:rPr>
            <w:i/>
            <w:color w:val="74CEE0" w:themeColor="hyperlink"/>
            <w:u w:val="single"/>
          </w:rPr>
          <w:t>.org.uk/307-</w:t>
        </w:r>
        <w:r w:rsidRPr="00315925">
          <w:rPr>
            <w:b/>
            <w:bCs/>
            <w:i/>
            <w:color w:val="74CEE0" w:themeColor="hyperlink"/>
            <w:u w:val="single"/>
          </w:rPr>
          <w:t>guide-for-schools</w:t>
        </w:r>
        <w:r w:rsidRPr="00315925">
          <w:rPr>
            <w:i/>
            <w:color w:val="74CEE0" w:themeColor="hyperlink"/>
            <w:u w:val="single"/>
          </w:rPr>
          <w:t>-</w:t>
        </w:r>
        <w:r w:rsidRPr="00315925">
          <w:rPr>
            <w:b/>
            <w:bCs/>
            <w:i/>
            <w:color w:val="74CEE0" w:themeColor="hyperlink"/>
            <w:u w:val="single"/>
          </w:rPr>
          <w:t>understanding</w:t>
        </w:r>
        <w:r w:rsidRPr="00315925">
          <w:rPr>
            <w:i/>
            <w:color w:val="74CEE0" w:themeColor="hyperlink"/>
            <w:u w:val="single"/>
          </w:rPr>
          <w:t>-</w:t>
        </w:r>
        <w:r w:rsidRPr="00315925">
          <w:rPr>
            <w:b/>
            <w:bCs/>
            <w:i/>
            <w:color w:val="74CEE0" w:themeColor="hyperlink"/>
            <w:u w:val="single"/>
          </w:rPr>
          <w:t>epilepsy</w:t>
        </w:r>
        <w:r w:rsidRPr="00315925">
          <w:rPr>
            <w:i/>
            <w:color w:val="74CEE0" w:themeColor="hyperlink"/>
            <w:u w:val="single"/>
          </w:rPr>
          <w:t>-1/file.html</w:t>
        </w:r>
      </w:hyperlink>
    </w:p>
    <w:p w14:paraId="396FFD31" w14:textId="77777777" w:rsidR="00315925" w:rsidRPr="00315925" w:rsidRDefault="00315925" w:rsidP="00315925">
      <w:pPr>
        <w:jc w:val="both"/>
        <w:outlineLvl w:val="2"/>
        <w:rPr>
          <w:b/>
          <w:color w:val="2E3B42" w:themeColor="accent2"/>
          <w:sz w:val="28"/>
          <w:szCs w:val="28"/>
          <w:lang w:val="en-GB"/>
        </w:rPr>
      </w:pPr>
    </w:p>
    <w:p w14:paraId="18512356" w14:textId="77777777" w:rsidR="00315925" w:rsidRPr="00315925" w:rsidRDefault="00315925" w:rsidP="00315925">
      <w:pPr>
        <w:pStyle w:val="Heading3"/>
        <w:rPr>
          <w:b/>
          <w:lang w:val="en-GB"/>
        </w:rPr>
      </w:pPr>
      <w:r w:rsidRPr="00315925">
        <w:rPr>
          <w:b/>
          <w:lang w:val="en-GB"/>
        </w:rPr>
        <w:t>Homework</w:t>
      </w:r>
    </w:p>
    <w:p w14:paraId="7BC5483F" w14:textId="77777777" w:rsidR="00315925" w:rsidRPr="00315925" w:rsidRDefault="00315925" w:rsidP="00315925">
      <w:pPr>
        <w:jc w:val="both"/>
      </w:pPr>
    </w:p>
    <w:p w14:paraId="5A7186F5" w14:textId="77777777" w:rsidR="00315925" w:rsidRPr="00315925" w:rsidRDefault="00315925" w:rsidP="00315925">
      <w:pPr>
        <w:ind w:left="720"/>
        <w:jc w:val="both"/>
      </w:pPr>
      <w:r w:rsidRPr="00315925">
        <w:rPr>
          <w:b/>
          <w:szCs w:val="24"/>
        </w:rPr>
        <w:t>Although curricular adaptations may not be possible or required, depending on the case, make provisions for different modalities of assessing a pupil’s performance.</w:t>
      </w:r>
      <w:r w:rsidRPr="00315925">
        <w:rPr>
          <w:szCs w:val="24"/>
        </w:rPr>
        <w:t xml:space="preserve"> Also, alternative scheduling of tests and exams might be necessary. </w:t>
      </w:r>
    </w:p>
    <w:p w14:paraId="50533866" w14:textId="77777777" w:rsidR="00315925" w:rsidRPr="00315925" w:rsidRDefault="00315925" w:rsidP="00315925">
      <w:pPr>
        <w:jc w:val="both"/>
        <w:outlineLvl w:val="2"/>
        <w:rPr>
          <w:b/>
          <w:color w:val="2E3B42" w:themeColor="accent2"/>
          <w:sz w:val="28"/>
          <w:szCs w:val="28"/>
          <w:lang w:val="en-GB"/>
        </w:rPr>
      </w:pPr>
    </w:p>
    <w:p w14:paraId="23A78144" w14:textId="77777777" w:rsidR="00315925" w:rsidRPr="00315925" w:rsidRDefault="00315925" w:rsidP="00315925">
      <w:pPr>
        <w:pStyle w:val="Heading3"/>
        <w:rPr>
          <w:b/>
          <w:lang w:val="en-GB"/>
        </w:rPr>
      </w:pPr>
      <w:r w:rsidRPr="00315925">
        <w:rPr>
          <w:b/>
          <w:lang w:val="en-GB"/>
        </w:rPr>
        <w:t>Other (Health Measures)</w:t>
      </w:r>
    </w:p>
    <w:p w14:paraId="6C16C9DE" w14:textId="77777777" w:rsidR="00315925" w:rsidRPr="00315925" w:rsidRDefault="00315925" w:rsidP="00315925">
      <w:pPr>
        <w:jc w:val="both"/>
      </w:pPr>
    </w:p>
    <w:p w14:paraId="414B4462" w14:textId="77777777" w:rsidR="00315925" w:rsidRPr="00315925" w:rsidRDefault="00315925" w:rsidP="00315925">
      <w:pPr>
        <w:numPr>
          <w:ilvl w:val="0"/>
          <w:numId w:val="8"/>
        </w:numPr>
        <w:jc w:val="both"/>
        <w:rPr>
          <w:szCs w:val="24"/>
        </w:rPr>
      </w:pPr>
      <w:r w:rsidRPr="00315925">
        <w:rPr>
          <w:b/>
          <w:szCs w:val="24"/>
        </w:rPr>
        <w:t>Epilepsy often has varied symptoms ranging from learning difficulties to seizures.</w:t>
      </w:r>
      <w:r w:rsidRPr="00315925">
        <w:rPr>
          <w:szCs w:val="24"/>
        </w:rPr>
        <w:t xml:space="preserve"> Have an extended consultation with pupils’ parents and health-monitoring team to understand the particularities of each case and make necessary provisions for safety issues that may arise, including emergency plans, contact persons, first aid.</w:t>
      </w:r>
    </w:p>
    <w:p w14:paraId="7F8B2B74" w14:textId="77777777" w:rsidR="00315925" w:rsidRPr="00315925" w:rsidRDefault="00315925" w:rsidP="00315925">
      <w:pPr>
        <w:ind w:left="720"/>
        <w:jc w:val="both"/>
        <w:rPr>
          <w:szCs w:val="24"/>
        </w:rPr>
      </w:pPr>
    </w:p>
    <w:p w14:paraId="190F08C3" w14:textId="77777777" w:rsidR="00315925" w:rsidRPr="00315925" w:rsidRDefault="00315925" w:rsidP="00315925">
      <w:pPr>
        <w:numPr>
          <w:ilvl w:val="0"/>
          <w:numId w:val="8"/>
        </w:numPr>
        <w:jc w:val="both"/>
        <w:rPr>
          <w:b/>
          <w:szCs w:val="24"/>
        </w:rPr>
      </w:pPr>
      <w:r w:rsidRPr="00315925">
        <w:rPr>
          <w:b/>
          <w:szCs w:val="24"/>
        </w:rPr>
        <w:t xml:space="preserve">School excursions should be </w:t>
      </w:r>
      <w:proofErr w:type="spellStart"/>
      <w:r w:rsidRPr="00315925">
        <w:rPr>
          <w:b/>
          <w:szCs w:val="24"/>
        </w:rPr>
        <w:t>organised</w:t>
      </w:r>
      <w:proofErr w:type="spellEnd"/>
      <w:r w:rsidRPr="00315925">
        <w:rPr>
          <w:b/>
          <w:szCs w:val="24"/>
        </w:rPr>
        <w:t xml:space="preserve"> in a manner that include easy access to medical facilities should the need arise.</w:t>
      </w:r>
    </w:p>
    <w:p w14:paraId="70CFF1FC" w14:textId="77777777" w:rsidR="00315925" w:rsidRPr="00315925" w:rsidRDefault="00315925" w:rsidP="00315925">
      <w:pPr>
        <w:ind w:left="720"/>
        <w:jc w:val="both"/>
        <w:rPr>
          <w:b/>
          <w:szCs w:val="24"/>
        </w:rPr>
      </w:pPr>
    </w:p>
    <w:p w14:paraId="748345E2" w14:textId="77777777" w:rsidR="00315925" w:rsidRPr="00315925" w:rsidRDefault="00315925" w:rsidP="00315925">
      <w:pPr>
        <w:ind w:left="720"/>
        <w:jc w:val="both"/>
      </w:pPr>
      <w:r w:rsidRPr="00315925">
        <w:rPr>
          <w:i/>
        </w:rPr>
        <w:t xml:space="preserve">[Reference: Young Epilepsy (2013) Guide for schools; Understanding epilepsy. UK: </w:t>
      </w:r>
      <w:hyperlink r:id="rId15" w:history="1">
        <w:r w:rsidRPr="00315925">
          <w:rPr>
            <w:i/>
            <w:color w:val="74CEE0" w:themeColor="hyperlink"/>
            <w:u w:val="single"/>
          </w:rPr>
          <w:t>www.young</w:t>
        </w:r>
        <w:r w:rsidRPr="00315925">
          <w:rPr>
            <w:b/>
            <w:bCs/>
            <w:i/>
            <w:color w:val="74CEE0" w:themeColor="hyperlink"/>
            <w:u w:val="single"/>
          </w:rPr>
          <w:t>epilepsy</w:t>
        </w:r>
        <w:r w:rsidRPr="00315925">
          <w:rPr>
            <w:i/>
            <w:color w:val="74CEE0" w:themeColor="hyperlink"/>
            <w:u w:val="single"/>
          </w:rPr>
          <w:t>.org.uk/307-</w:t>
        </w:r>
        <w:r w:rsidRPr="00315925">
          <w:rPr>
            <w:b/>
            <w:bCs/>
            <w:i/>
            <w:color w:val="74CEE0" w:themeColor="hyperlink"/>
            <w:u w:val="single"/>
          </w:rPr>
          <w:t>guide-for-schools</w:t>
        </w:r>
        <w:r w:rsidRPr="00315925">
          <w:rPr>
            <w:i/>
            <w:color w:val="74CEE0" w:themeColor="hyperlink"/>
            <w:u w:val="single"/>
          </w:rPr>
          <w:t>-</w:t>
        </w:r>
        <w:r w:rsidRPr="00315925">
          <w:rPr>
            <w:b/>
            <w:bCs/>
            <w:i/>
            <w:color w:val="74CEE0" w:themeColor="hyperlink"/>
            <w:u w:val="single"/>
          </w:rPr>
          <w:t>understanding</w:t>
        </w:r>
        <w:r w:rsidRPr="00315925">
          <w:rPr>
            <w:i/>
            <w:color w:val="74CEE0" w:themeColor="hyperlink"/>
            <w:u w:val="single"/>
          </w:rPr>
          <w:t>-</w:t>
        </w:r>
        <w:r w:rsidRPr="00315925">
          <w:rPr>
            <w:b/>
            <w:bCs/>
            <w:i/>
            <w:color w:val="74CEE0" w:themeColor="hyperlink"/>
            <w:u w:val="single"/>
          </w:rPr>
          <w:t>epilepsy</w:t>
        </w:r>
        <w:r w:rsidRPr="00315925">
          <w:rPr>
            <w:i/>
            <w:color w:val="74CEE0" w:themeColor="hyperlink"/>
            <w:u w:val="single"/>
          </w:rPr>
          <w:t>-1/file.html</w:t>
        </w:r>
      </w:hyperlink>
    </w:p>
    <w:p w14:paraId="6B1CDA52" w14:textId="77777777" w:rsidR="00315925" w:rsidRPr="00315925" w:rsidRDefault="00315925" w:rsidP="00315925">
      <w:pPr>
        <w:ind w:left="720"/>
        <w:jc w:val="both"/>
      </w:pPr>
    </w:p>
    <w:p w14:paraId="4CF0794B" w14:textId="77777777" w:rsidR="00315925" w:rsidRPr="00315925" w:rsidRDefault="00315925" w:rsidP="00315925">
      <w:pPr>
        <w:numPr>
          <w:ilvl w:val="0"/>
          <w:numId w:val="8"/>
        </w:numPr>
        <w:jc w:val="both"/>
        <w:rPr>
          <w:szCs w:val="24"/>
        </w:rPr>
      </w:pPr>
      <w:r w:rsidRPr="00315925">
        <w:rPr>
          <w:b/>
          <w:szCs w:val="24"/>
        </w:rPr>
        <w:t xml:space="preserve">Invest in </w:t>
      </w:r>
      <w:proofErr w:type="spellStart"/>
      <w:r w:rsidRPr="00315925">
        <w:rPr>
          <w:b/>
          <w:szCs w:val="24"/>
        </w:rPr>
        <w:t>specialised</w:t>
      </w:r>
      <w:proofErr w:type="spellEnd"/>
      <w:r w:rsidRPr="00315925">
        <w:rPr>
          <w:b/>
          <w:szCs w:val="24"/>
        </w:rPr>
        <w:t xml:space="preserve"> training for teachers by medical professionals</w:t>
      </w:r>
      <w:r w:rsidRPr="00315925">
        <w:rPr>
          <w:szCs w:val="24"/>
        </w:rPr>
        <w:t xml:space="preserve"> into the particularities of epilepsy, its diverse symptoms and on methods of interacting with pupils with epilepsy and reacting in the event of seizures in the appropriate manner, including first aid.</w:t>
      </w:r>
    </w:p>
    <w:p w14:paraId="406A15AD" w14:textId="77777777" w:rsidR="00315925" w:rsidRPr="00315925" w:rsidRDefault="00315925" w:rsidP="00315925">
      <w:pPr>
        <w:ind w:left="720"/>
        <w:jc w:val="both"/>
        <w:rPr>
          <w:szCs w:val="24"/>
        </w:rPr>
      </w:pPr>
    </w:p>
    <w:p w14:paraId="40CE691C" w14:textId="77777777" w:rsidR="00315925" w:rsidRPr="00315925" w:rsidRDefault="00315925" w:rsidP="00315925">
      <w:pPr>
        <w:ind w:left="720"/>
        <w:contextualSpacing/>
        <w:jc w:val="both"/>
        <w:rPr>
          <w:i/>
          <w:szCs w:val="24"/>
        </w:rPr>
      </w:pPr>
      <w:r w:rsidRPr="00315925">
        <w:rPr>
          <w:i/>
          <w:szCs w:val="24"/>
        </w:rPr>
        <w:t>[Reference: CHOC Epilepsy Center, Managing Children with Epilepsy, a school nurse guide, CHOC Children’s</w:t>
      </w:r>
      <w:r w:rsidRPr="00315925">
        <w:rPr>
          <w:i/>
        </w:rPr>
        <w:t xml:space="preserve">: </w:t>
      </w:r>
      <w:hyperlink r:id="rId16" w:history="1">
        <w:r w:rsidRPr="00315925">
          <w:rPr>
            <w:i/>
            <w:color w:val="74CEE0" w:themeColor="hyperlink"/>
            <w:szCs w:val="24"/>
            <w:u w:val="single"/>
          </w:rPr>
          <w:t>http://www.choc.org/userfiles/file/EpilepsyHandbook.pdf</w:t>
        </w:r>
      </w:hyperlink>
      <w:r w:rsidRPr="00315925">
        <w:rPr>
          <w:i/>
        </w:rPr>
        <w:t>]</w:t>
      </w:r>
    </w:p>
    <w:p w14:paraId="49A33A27" w14:textId="77777777" w:rsidR="00315925" w:rsidRPr="00315925" w:rsidRDefault="00315925" w:rsidP="00315925">
      <w:pPr>
        <w:jc w:val="both"/>
        <w:outlineLvl w:val="2"/>
        <w:rPr>
          <w:b/>
          <w:color w:val="2E3B42" w:themeColor="accent2"/>
          <w:sz w:val="28"/>
          <w:szCs w:val="28"/>
        </w:rPr>
      </w:pPr>
    </w:p>
    <w:p w14:paraId="15FAC1FD" w14:textId="77777777" w:rsidR="00315925" w:rsidRPr="00315925" w:rsidRDefault="00315925" w:rsidP="00315925">
      <w:pPr>
        <w:pStyle w:val="Heading3"/>
        <w:rPr>
          <w:b/>
          <w:lang w:val="en-GB"/>
        </w:rPr>
      </w:pPr>
      <w:r w:rsidRPr="00315925">
        <w:rPr>
          <w:b/>
          <w:lang w:val="en-GB"/>
        </w:rPr>
        <w:t>Parents / Parents’ Associations</w:t>
      </w:r>
    </w:p>
    <w:p w14:paraId="4FF0B5E4" w14:textId="77777777" w:rsidR="00315925" w:rsidRPr="00315925" w:rsidRDefault="00315925" w:rsidP="00315925">
      <w:pPr>
        <w:jc w:val="both"/>
      </w:pPr>
    </w:p>
    <w:p w14:paraId="607EC165" w14:textId="77777777" w:rsidR="00315925" w:rsidRPr="00315925" w:rsidRDefault="00315925" w:rsidP="00315925">
      <w:pPr>
        <w:numPr>
          <w:ilvl w:val="0"/>
          <w:numId w:val="10"/>
        </w:numPr>
        <w:jc w:val="both"/>
        <w:rPr>
          <w:szCs w:val="24"/>
        </w:rPr>
      </w:pPr>
      <w:r w:rsidRPr="00315925">
        <w:rPr>
          <w:b/>
          <w:szCs w:val="24"/>
        </w:rPr>
        <w:t>Epilepsy often has varied symptoms ranging from learning difficulties to seizures.</w:t>
      </w:r>
      <w:r w:rsidRPr="00315925">
        <w:rPr>
          <w:szCs w:val="24"/>
        </w:rPr>
        <w:t xml:space="preserve"> Have an extended consultation with pupils’ parents and health-monitoring team to understand the particularities of each case and make necessary provisions for safety issues that may arise, including emergency plans, contact persons, first aid.</w:t>
      </w:r>
    </w:p>
    <w:p w14:paraId="79CE2A29" w14:textId="77777777" w:rsidR="00315925" w:rsidRPr="00315925" w:rsidRDefault="00315925" w:rsidP="00315925">
      <w:pPr>
        <w:ind w:left="720"/>
        <w:jc w:val="both"/>
        <w:rPr>
          <w:szCs w:val="24"/>
        </w:rPr>
      </w:pPr>
    </w:p>
    <w:p w14:paraId="75346B5D" w14:textId="77777777" w:rsidR="00315925" w:rsidRPr="00315925" w:rsidRDefault="00315925" w:rsidP="00315925">
      <w:pPr>
        <w:numPr>
          <w:ilvl w:val="0"/>
          <w:numId w:val="10"/>
        </w:numPr>
        <w:jc w:val="both"/>
        <w:rPr>
          <w:b/>
          <w:bCs/>
          <w:lang w:eastAsia="el-GR"/>
        </w:rPr>
      </w:pPr>
      <w:r w:rsidRPr="00315925">
        <w:rPr>
          <w:b/>
          <w:szCs w:val="24"/>
        </w:rPr>
        <w:t>Following consent from parents of pupils with epilepsy, discuss the subject in Parents’ Association and Teaching Staff meetings.</w:t>
      </w:r>
      <w:r w:rsidRPr="00315925">
        <w:rPr>
          <w:szCs w:val="24"/>
        </w:rPr>
        <w:t xml:space="preserve"> This will help to explain the circumstances and open up the dialogue on the management of epilepsy in the school setting, and discuss issues like diversity and bullying. However, avoid putting the pupil with epilepsy under the spotlight by asking them to discuss their condition in front of the class or other groups.</w:t>
      </w:r>
    </w:p>
    <w:p w14:paraId="7707D461" w14:textId="77777777" w:rsidR="00315925" w:rsidRPr="00315925" w:rsidRDefault="00315925" w:rsidP="00315925">
      <w:pPr>
        <w:ind w:left="720"/>
        <w:jc w:val="both"/>
        <w:rPr>
          <w:b/>
          <w:bCs/>
          <w:lang w:eastAsia="el-GR"/>
        </w:rPr>
      </w:pPr>
    </w:p>
    <w:p w14:paraId="026B8859" w14:textId="77777777" w:rsidR="00315925" w:rsidRPr="00315925" w:rsidRDefault="00315925" w:rsidP="00315925">
      <w:pPr>
        <w:pStyle w:val="Heading3"/>
        <w:rPr>
          <w:b/>
          <w:lang w:val="en-GB"/>
        </w:rPr>
      </w:pPr>
      <w:r w:rsidRPr="00315925">
        <w:rPr>
          <w:b/>
          <w:lang w:val="en-GB"/>
        </w:rPr>
        <w:t>Safety</w:t>
      </w:r>
    </w:p>
    <w:p w14:paraId="725A8297" w14:textId="77777777" w:rsidR="00315925" w:rsidRPr="00315925" w:rsidRDefault="00315925" w:rsidP="00315925">
      <w:pPr>
        <w:jc w:val="both"/>
      </w:pPr>
    </w:p>
    <w:p w14:paraId="1550C6E8" w14:textId="77777777" w:rsidR="00315925" w:rsidRPr="00315925" w:rsidRDefault="00315925" w:rsidP="00315925">
      <w:pPr>
        <w:numPr>
          <w:ilvl w:val="0"/>
          <w:numId w:val="12"/>
        </w:numPr>
        <w:jc w:val="both"/>
        <w:rPr>
          <w:szCs w:val="24"/>
        </w:rPr>
      </w:pPr>
      <w:r w:rsidRPr="00315925">
        <w:rPr>
          <w:b/>
          <w:szCs w:val="24"/>
        </w:rPr>
        <w:t>Epilepsy often has varied symptoms ranging from learning difficulties to seizures.</w:t>
      </w:r>
      <w:r w:rsidRPr="00315925">
        <w:rPr>
          <w:szCs w:val="24"/>
        </w:rPr>
        <w:t xml:space="preserve"> Have an extended consultation with pupils’ parents and health-monitoring team to understand the particularities of each case and make necessary provisions for safety issues that may arise, including emergency plans, contact persons, first aid.</w:t>
      </w:r>
    </w:p>
    <w:p w14:paraId="56EB79FD" w14:textId="77777777" w:rsidR="00315925" w:rsidRPr="00315925" w:rsidRDefault="00315925" w:rsidP="00315925">
      <w:pPr>
        <w:ind w:left="720"/>
        <w:jc w:val="both"/>
        <w:rPr>
          <w:szCs w:val="24"/>
        </w:rPr>
      </w:pPr>
    </w:p>
    <w:p w14:paraId="22B3B23C" w14:textId="77777777" w:rsidR="00315925" w:rsidRPr="00315925" w:rsidRDefault="00315925" w:rsidP="00315925">
      <w:pPr>
        <w:numPr>
          <w:ilvl w:val="0"/>
          <w:numId w:val="12"/>
        </w:numPr>
        <w:jc w:val="both"/>
        <w:rPr>
          <w:b/>
          <w:szCs w:val="24"/>
        </w:rPr>
      </w:pPr>
      <w:r w:rsidRPr="00315925">
        <w:rPr>
          <w:b/>
          <w:szCs w:val="24"/>
        </w:rPr>
        <w:t xml:space="preserve">School excursions should be </w:t>
      </w:r>
      <w:proofErr w:type="spellStart"/>
      <w:r w:rsidRPr="00315925">
        <w:rPr>
          <w:b/>
          <w:szCs w:val="24"/>
        </w:rPr>
        <w:t>organised</w:t>
      </w:r>
      <w:proofErr w:type="spellEnd"/>
      <w:r w:rsidRPr="00315925">
        <w:rPr>
          <w:b/>
          <w:szCs w:val="24"/>
        </w:rPr>
        <w:t xml:space="preserve"> in a manner that include easy access to medical facilities should the need arise.</w:t>
      </w:r>
    </w:p>
    <w:p w14:paraId="62C95AAC" w14:textId="77777777" w:rsidR="00315925" w:rsidRPr="00315925" w:rsidRDefault="00315925" w:rsidP="00315925">
      <w:pPr>
        <w:ind w:left="720"/>
        <w:jc w:val="both"/>
        <w:rPr>
          <w:b/>
          <w:szCs w:val="24"/>
        </w:rPr>
      </w:pPr>
    </w:p>
    <w:p w14:paraId="61A85F22" w14:textId="77777777" w:rsidR="00315925" w:rsidRPr="00315925" w:rsidRDefault="00315925" w:rsidP="00315925">
      <w:pPr>
        <w:ind w:left="720"/>
        <w:jc w:val="both"/>
      </w:pPr>
      <w:r w:rsidRPr="00315925">
        <w:rPr>
          <w:i/>
        </w:rPr>
        <w:t xml:space="preserve">[Reference: Young Epilepsy (2013) Guide for schools; Understanding epilepsy. UK: </w:t>
      </w:r>
      <w:hyperlink r:id="rId17" w:history="1">
        <w:r w:rsidRPr="00315925">
          <w:rPr>
            <w:i/>
            <w:color w:val="74CEE0" w:themeColor="hyperlink"/>
            <w:u w:val="single"/>
          </w:rPr>
          <w:t>www.young</w:t>
        </w:r>
        <w:r w:rsidRPr="00315925">
          <w:rPr>
            <w:b/>
            <w:bCs/>
            <w:i/>
            <w:color w:val="74CEE0" w:themeColor="hyperlink"/>
            <w:u w:val="single"/>
          </w:rPr>
          <w:t>epilepsy</w:t>
        </w:r>
        <w:r w:rsidRPr="00315925">
          <w:rPr>
            <w:i/>
            <w:color w:val="74CEE0" w:themeColor="hyperlink"/>
            <w:u w:val="single"/>
          </w:rPr>
          <w:t>.org.uk/307-</w:t>
        </w:r>
        <w:r w:rsidRPr="00315925">
          <w:rPr>
            <w:b/>
            <w:bCs/>
            <w:i/>
            <w:color w:val="74CEE0" w:themeColor="hyperlink"/>
            <w:u w:val="single"/>
          </w:rPr>
          <w:t>guide-for-schools</w:t>
        </w:r>
        <w:r w:rsidRPr="00315925">
          <w:rPr>
            <w:i/>
            <w:color w:val="74CEE0" w:themeColor="hyperlink"/>
            <w:u w:val="single"/>
          </w:rPr>
          <w:t>-</w:t>
        </w:r>
        <w:r w:rsidRPr="00315925">
          <w:rPr>
            <w:b/>
            <w:bCs/>
            <w:i/>
            <w:color w:val="74CEE0" w:themeColor="hyperlink"/>
            <w:u w:val="single"/>
          </w:rPr>
          <w:t>understanding</w:t>
        </w:r>
        <w:r w:rsidRPr="00315925">
          <w:rPr>
            <w:i/>
            <w:color w:val="74CEE0" w:themeColor="hyperlink"/>
            <w:u w:val="single"/>
          </w:rPr>
          <w:t>-</w:t>
        </w:r>
        <w:r w:rsidRPr="00315925">
          <w:rPr>
            <w:b/>
            <w:bCs/>
            <w:i/>
            <w:color w:val="74CEE0" w:themeColor="hyperlink"/>
            <w:u w:val="single"/>
          </w:rPr>
          <w:t>epilepsy</w:t>
        </w:r>
        <w:r w:rsidRPr="00315925">
          <w:rPr>
            <w:i/>
            <w:color w:val="74CEE0" w:themeColor="hyperlink"/>
            <w:u w:val="single"/>
          </w:rPr>
          <w:t>-1/file.html</w:t>
        </w:r>
      </w:hyperlink>
    </w:p>
    <w:p w14:paraId="135695B6" w14:textId="77777777" w:rsidR="00315925" w:rsidRPr="00315925" w:rsidRDefault="00315925" w:rsidP="00315925">
      <w:pPr>
        <w:ind w:left="720"/>
        <w:jc w:val="both"/>
        <w:rPr>
          <w:b/>
          <w:szCs w:val="24"/>
        </w:rPr>
      </w:pPr>
    </w:p>
    <w:p w14:paraId="7BBA3258" w14:textId="77777777" w:rsidR="00315925" w:rsidRPr="00315925" w:rsidRDefault="00315925" w:rsidP="00315925">
      <w:pPr>
        <w:numPr>
          <w:ilvl w:val="0"/>
          <w:numId w:val="12"/>
        </w:numPr>
        <w:jc w:val="both"/>
        <w:rPr>
          <w:szCs w:val="24"/>
        </w:rPr>
      </w:pPr>
      <w:r w:rsidRPr="00315925">
        <w:rPr>
          <w:b/>
          <w:szCs w:val="24"/>
        </w:rPr>
        <w:t xml:space="preserve">Invest in </w:t>
      </w:r>
      <w:proofErr w:type="spellStart"/>
      <w:r w:rsidRPr="00315925">
        <w:rPr>
          <w:b/>
          <w:szCs w:val="24"/>
        </w:rPr>
        <w:t>specialised</w:t>
      </w:r>
      <w:proofErr w:type="spellEnd"/>
      <w:r w:rsidRPr="00315925">
        <w:rPr>
          <w:b/>
          <w:szCs w:val="24"/>
        </w:rPr>
        <w:t xml:space="preserve"> training for teachers by medical professionals</w:t>
      </w:r>
      <w:r w:rsidRPr="00315925">
        <w:rPr>
          <w:szCs w:val="24"/>
        </w:rPr>
        <w:t xml:space="preserve"> into the particularities of epilepsy, its diverse symptoms and on methods of interacting with pupils with epilepsy and reacting in the event of seizures in the appropriate manner, including first aid.</w:t>
      </w:r>
    </w:p>
    <w:p w14:paraId="312A41E5" w14:textId="77777777" w:rsidR="00315925" w:rsidRPr="00315925" w:rsidRDefault="00315925" w:rsidP="00315925">
      <w:pPr>
        <w:ind w:left="720"/>
        <w:jc w:val="both"/>
        <w:rPr>
          <w:szCs w:val="24"/>
        </w:rPr>
      </w:pPr>
    </w:p>
    <w:p w14:paraId="3D2EC5A2" w14:textId="77777777" w:rsidR="00315925" w:rsidRPr="00315925" w:rsidRDefault="00315925" w:rsidP="00315925">
      <w:pPr>
        <w:ind w:left="720"/>
        <w:contextualSpacing/>
        <w:jc w:val="both"/>
        <w:rPr>
          <w:i/>
          <w:szCs w:val="24"/>
        </w:rPr>
      </w:pPr>
      <w:r w:rsidRPr="00315925">
        <w:rPr>
          <w:i/>
          <w:szCs w:val="24"/>
        </w:rPr>
        <w:t>[Reference: CHOC Epilepsy Center, Managing Children with Epilepsy, a school nurse guide, CHOC Children’s</w:t>
      </w:r>
      <w:r w:rsidRPr="00315925">
        <w:rPr>
          <w:i/>
        </w:rPr>
        <w:t xml:space="preserve">: </w:t>
      </w:r>
      <w:hyperlink r:id="rId18" w:history="1">
        <w:r w:rsidRPr="00315925">
          <w:rPr>
            <w:i/>
            <w:color w:val="74CEE0" w:themeColor="hyperlink"/>
            <w:szCs w:val="24"/>
            <w:u w:val="single"/>
          </w:rPr>
          <w:t>http://www.choc.org/userfiles/file/EpilepsyHandbook.pdf</w:t>
        </w:r>
      </w:hyperlink>
      <w:r w:rsidRPr="00315925">
        <w:rPr>
          <w:i/>
        </w:rPr>
        <w:t>]</w:t>
      </w:r>
    </w:p>
    <w:p w14:paraId="4660B0B7" w14:textId="77777777" w:rsidR="00315925" w:rsidRPr="00315925" w:rsidRDefault="00315925" w:rsidP="00315925">
      <w:pPr>
        <w:jc w:val="both"/>
        <w:rPr>
          <w:szCs w:val="24"/>
        </w:rPr>
      </w:pPr>
    </w:p>
    <w:p w14:paraId="066846A8" w14:textId="77777777" w:rsidR="00315925" w:rsidRPr="00315925" w:rsidRDefault="00315925" w:rsidP="00315925">
      <w:pPr>
        <w:pStyle w:val="Heading3"/>
        <w:rPr>
          <w:b/>
          <w:lang w:val="en-GB"/>
        </w:rPr>
      </w:pPr>
      <w:r w:rsidRPr="00315925">
        <w:rPr>
          <w:b/>
          <w:lang w:val="en-GB"/>
        </w:rPr>
        <w:t>Pupil Support</w:t>
      </w:r>
    </w:p>
    <w:p w14:paraId="696B5D44" w14:textId="77777777" w:rsidR="00315925" w:rsidRPr="00315925" w:rsidRDefault="00315925" w:rsidP="00315925">
      <w:pPr>
        <w:jc w:val="both"/>
      </w:pPr>
    </w:p>
    <w:p w14:paraId="56E5E96C" w14:textId="77777777" w:rsidR="00315925" w:rsidRPr="00315925" w:rsidRDefault="00315925" w:rsidP="00315925">
      <w:pPr>
        <w:numPr>
          <w:ilvl w:val="0"/>
          <w:numId w:val="9"/>
        </w:numPr>
        <w:jc w:val="both"/>
        <w:rPr>
          <w:szCs w:val="24"/>
        </w:rPr>
      </w:pPr>
      <w:r w:rsidRPr="00315925">
        <w:rPr>
          <w:b/>
          <w:szCs w:val="24"/>
        </w:rPr>
        <w:t>Epilepsy often has varied symptoms ranging from learning difficulties to seizures.</w:t>
      </w:r>
      <w:r w:rsidRPr="00315925">
        <w:rPr>
          <w:szCs w:val="24"/>
        </w:rPr>
        <w:t xml:space="preserve"> Have an extended consultation with pupils’ parents and health-monitoring team to understand the particularities of each case and make necessary provisions for safety issues that may arise, including emergency plans, contact persons, first aid.</w:t>
      </w:r>
      <w:bookmarkStart w:id="2" w:name="_Toc483233366"/>
    </w:p>
    <w:p w14:paraId="4D38A768" w14:textId="77777777" w:rsidR="00315925" w:rsidRPr="00315925" w:rsidRDefault="00315925" w:rsidP="00315925">
      <w:pPr>
        <w:ind w:left="720"/>
        <w:jc w:val="both"/>
        <w:rPr>
          <w:szCs w:val="24"/>
        </w:rPr>
      </w:pPr>
    </w:p>
    <w:p w14:paraId="117B0C16" w14:textId="77777777" w:rsidR="00315925" w:rsidRPr="00315925" w:rsidRDefault="00315925" w:rsidP="00315925">
      <w:pPr>
        <w:numPr>
          <w:ilvl w:val="0"/>
          <w:numId w:val="9"/>
        </w:numPr>
        <w:jc w:val="both"/>
        <w:rPr>
          <w:szCs w:val="24"/>
        </w:rPr>
      </w:pPr>
      <w:r w:rsidRPr="00315925">
        <w:t>Although curricular adaptations may not be possible or required, depending on the case, make provisions for different modalities of assessing a pupil’s performance. Also, alternative scheduling of tests and exams might be necessary.</w:t>
      </w:r>
      <w:bookmarkEnd w:id="2"/>
      <w:r w:rsidRPr="00315925">
        <w:t xml:space="preserve"> </w:t>
      </w:r>
      <w:bookmarkStart w:id="3" w:name="_Toc483233367"/>
    </w:p>
    <w:p w14:paraId="388B7086" w14:textId="77777777" w:rsidR="00315925" w:rsidRPr="00315925" w:rsidRDefault="00315925" w:rsidP="00315925">
      <w:pPr>
        <w:ind w:left="720"/>
        <w:jc w:val="both"/>
        <w:rPr>
          <w:szCs w:val="24"/>
        </w:rPr>
      </w:pPr>
    </w:p>
    <w:p w14:paraId="586897ED" w14:textId="77777777" w:rsidR="00315925" w:rsidRPr="00315925" w:rsidRDefault="00315925" w:rsidP="00315925">
      <w:pPr>
        <w:numPr>
          <w:ilvl w:val="0"/>
          <w:numId w:val="9"/>
        </w:numPr>
        <w:jc w:val="both"/>
        <w:rPr>
          <w:szCs w:val="24"/>
        </w:rPr>
      </w:pPr>
      <w:r w:rsidRPr="00315925">
        <w:rPr>
          <w:b/>
        </w:rPr>
        <w:t>Provide extra instructional support for pupils with epilepsy,</w:t>
      </w:r>
      <w:r w:rsidRPr="00315925">
        <w:t xml:space="preserve"> if needed, especially in case where their condition results in accumulated absences. Also, alternative teaching methods might be necessary, for example avoidance of using flat TV and computer screens. </w:t>
      </w:r>
    </w:p>
    <w:p w14:paraId="3F99315F" w14:textId="77777777" w:rsidR="00315925" w:rsidRPr="00315925" w:rsidRDefault="00315925" w:rsidP="00315925">
      <w:pPr>
        <w:keepNext/>
        <w:keepLines/>
        <w:ind w:left="720"/>
        <w:jc w:val="both"/>
        <w:outlineLvl w:val="0"/>
        <w:rPr>
          <w:b/>
        </w:rPr>
      </w:pPr>
    </w:p>
    <w:p w14:paraId="7307CDEB" w14:textId="77777777" w:rsidR="00315925" w:rsidRPr="00315925" w:rsidRDefault="00315925" w:rsidP="00315925">
      <w:pPr>
        <w:keepNext/>
        <w:keepLines/>
        <w:ind w:left="720"/>
        <w:jc w:val="both"/>
        <w:outlineLvl w:val="0"/>
        <w:rPr>
          <w:i/>
          <w:szCs w:val="24"/>
        </w:rPr>
      </w:pPr>
      <w:bookmarkStart w:id="4" w:name="_Toc483306673"/>
      <w:r w:rsidRPr="00315925">
        <w:rPr>
          <w:i/>
        </w:rPr>
        <w:t>[Reference: Epilepsy Society - Teaching Children with Epilepsy</w:t>
      </w:r>
      <w:bookmarkEnd w:id="3"/>
      <w:bookmarkEnd w:id="4"/>
    </w:p>
    <w:p w14:paraId="56CD85A4" w14:textId="4DE1C5D3" w:rsidR="00315925" w:rsidRDefault="00315925" w:rsidP="00315925">
      <w:pPr>
        <w:ind w:left="720"/>
        <w:contextualSpacing/>
        <w:jc w:val="both"/>
        <w:rPr>
          <w:i/>
          <w:szCs w:val="24"/>
        </w:rPr>
      </w:pPr>
      <w:hyperlink r:id="rId19" w:anchor=".WBX-qyQbIsc" w:history="1">
        <w:r w:rsidRPr="00315925">
          <w:rPr>
            <w:i/>
            <w:color w:val="74CEE0" w:themeColor="hyperlink"/>
            <w:szCs w:val="24"/>
            <w:u w:val="single"/>
          </w:rPr>
          <w:t>https://www.epilepsysociety.org.uk/teaching-children-epilepsy#.WBX-qyQbIsc</w:t>
        </w:r>
      </w:hyperlink>
      <w:r w:rsidRPr="00315925">
        <w:rPr>
          <w:i/>
        </w:rPr>
        <w:t>]</w:t>
      </w:r>
    </w:p>
    <w:p w14:paraId="696F213E" w14:textId="77777777" w:rsidR="00315925" w:rsidRDefault="00315925" w:rsidP="00315925">
      <w:pPr>
        <w:ind w:left="720"/>
        <w:contextualSpacing/>
        <w:jc w:val="both"/>
        <w:rPr>
          <w:i/>
          <w:szCs w:val="24"/>
        </w:rPr>
      </w:pPr>
    </w:p>
    <w:p w14:paraId="675B2F72" w14:textId="77777777" w:rsidR="00315925" w:rsidRDefault="00315925" w:rsidP="00315925">
      <w:pPr>
        <w:ind w:left="720"/>
        <w:contextualSpacing/>
        <w:jc w:val="both"/>
        <w:rPr>
          <w:i/>
          <w:szCs w:val="24"/>
        </w:rPr>
      </w:pPr>
    </w:p>
    <w:p w14:paraId="30382625" w14:textId="77777777" w:rsidR="00315925" w:rsidRDefault="00315925" w:rsidP="00315925">
      <w:pPr>
        <w:ind w:left="720"/>
        <w:contextualSpacing/>
        <w:jc w:val="both"/>
        <w:rPr>
          <w:i/>
          <w:szCs w:val="24"/>
        </w:rPr>
      </w:pPr>
    </w:p>
    <w:p w14:paraId="751C2B56" w14:textId="77777777" w:rsidR="00315925" w:rsidRPr="00315925" w:rsidRDefault="00315925" w:rsidP="00315925">
      <w:pPr>
        <w:ind w:left="720"/>
        <w:contextualSpacing/>
        <w:jc w:val="both"/>
        <w:rPr>
          <w:i/>
          <w:szCs w:val="24"/>
        </w:rPr>
      </w:pPr>
    </w:p>
    <w:p w14:paraId="258CC816" w14:textId="77777777" w:rsidR="00315925" w:rsidRPr="00315925" w:rsidRDefault="00315925" w:rsidP="00315925">
      <w:pPr>
        <w:jc w:val="both"/>
        <w:rPr>
          <w:lang w:val="en-GB"/>
        </w:rPr>
      </w:pPr>
    </w:p>
    <w:p w14:paraId="24E4AFDD" w14:textId="77777777" w:rsidR="00315925" w:rsidRPr="00315925" w:rsidRDefault="00315925" w:rsidP="00315925">
      <w:pPr>
        <w:pStyle w:val="Heading3"/>
        <w:rPr>
          <w:b/>
          <w:lang w:val="en-GB"/>
        </w:rPr>
      </w:pPr>
      <w:r w:rsidRPr="00315925">
        <w:rPr>
          <w:b/>
          <w:lang w:val="en-GB"/>
        </w:rPr>
        <w:t>Teacher Professional Development</w:t>
      </w:r>
    </w:p>
    <w:p w14:paraId="743B69C7" w14:textId="77777777" w:rsidR="00315925" w:rsidRPr="00315925" w:rsidRDefault="00315925" w:rsidP="00315925">
      <w:pPr>
        <w:jc w:val="both"/>
      </w:pPr>
    </w:p>
    <w:p w14:paraId="2655F5D9" w14:textId="77777777" w:rsidR="00315925" w:rsidRPr="00315925" w:rsidRDefault="00315925" w:rsidP="00315925">
      <w:pPr>
        <w:numPr>
          <w:ilvl w:val="0"/>
          <w:numId w:val="11"/>
        </w:numPr>
        <w:jc w:val="both"/>
        <w:rPr>
          <w:szCs w:val="24"/>
        </w:rPr>
      </w:pPr>
      <w:r w:rsidRPr="00315925">
        <w:rPr>
          <w:b/>
          <w:szCs w:val="24"/>
        </w:rPr>
        <w:t xml:space="preserve">Invest in </w:t>
      </w:r>
      <w:proofErr w:type="spellStart"/>
      <w:r w:rsidRPr="00315925">
        <w:rPr>
          <w:b/>
          <w:szCs w:val="24"/>
        </w:rPr>
        <w:t>specialised</w:t>
      </w:r>
      <w:proofErr w:type="spellEnd"/>
      <w:r w:rsidRPr="00315925">
        <w:rPr>
          <w:b/>
          <w:szCs w:val="24"/>
        </w:rPr>
        <w:t xml:space="preserve"> training for teachers by medical professionals</w:t>
      </w:r>
      <w:r w:rsidRPr="00315925">
        <w:rPr>
          <w:szCs w:val="24"/>
        </w:rPr>
        <w:t xml:space="preserve"> into the particularities of epilepsy, its diverse symptoms and on methods of interacting with pupils with epilepsy and reacting in the event of seizures in the appropriate manner, including first aid.</w:t>
      </w:r>
    </w:p>
    <w:p w14:paraId="4AC557BA" w14:textId="77777777" w:rsidR="00315925" w:rsidRPr="00315925" w:rsidRDefault="00315925" w:rsidP="00315925">
      <w:pPr>
        <w:ind w:left="720"/>
        <w:jc w:val="both"/>
        <w:rPr>
          <w:szCs w:val="24"/>
        </w:rPr>
      </w:pPr>
    </w:p>
    <w:p w14:paraId="0FC368DE" w14:textId="77777777" w:rsidR="00315925" w:rsidRPr="00315925" w:rsidRDefault="00315925" w:rsidP="00315925">
      <w:pPr>
        <w:ind w:left="720"/>
        <w:contextualSpacing/>
        <w:jc w:val="both"/>
        <w:rPr>
          <w:i/>
        </w:rPr>
      </w:pPr>
      <w:r w:rsidRPr="00315925">
        <w:rPr>
          <w:i/>
          <w:szCs w:val="24"/>
        </w:rPr>
        <w:t>[Reference: CHOC Epilepsy Center, Managing Children with Epilepsy, a school nurse guide, CHOC Children’s</w:t>
      </w:r>
      <w:r w:rsidRPr="00315925">
        <w:rPr>
          <w:i/>
        </w:rPr>
        <w:t xml:space="preserve">: </w:t>
      </w:r>
      <w:hyperlink r:id="rId20" w:history="1">
        <w:r w:rsidRPr="00315925">
          <w:rPr>
            <w:i/>
            <w:color w:val="74CEE0" w:themeColor="hyperlink"/>
            <w:szCs w:val="24"/>
            <w:u w:val="single"/>
          </w:rPr>
          <w:t>http://www.choc.org/userfiles/file/EpilepsyHandbook.pdf</w:t>
        </w:r>
      </w:hyperlink>
      <w:r w:rsidRPr="00315925">
        <w:rPr>
          <w:i/>
        </w:rPr>
        <w:t>]</w:t>
      </w:r>
    </w:p>
    <w:p w14:paraId="569ACE82" w14:textId="77777777" w:rsidR="00315925" w:rsidRPr="00315925" w:rsidRDefault="00315925" w:rsidP="00315925">
      <w:pPr>
        <w:jc w:val="both"/>
        <w:rPr>
          <w:i/>
        </w:rPr>
      </w:pPr>
    </w:p>
    <w:p w14:paraId="0BF14478" w14:textId="77777777" w:rsidR="00315925" w:rsidRPr="00315925" w:rsidRDefault="00315925" w:rsidP="00315925">
      <w:pPr>
        <w:numPr>
          <w:ilvl w:val="0"/>
          <w:numId w:val="11"/>
        </w:numPr>
        <w:jc w:val="both"/>
        <w:rPr>
          <w:b/>
          <w:bCs/>
          <w:lang w:eastAsia="el-GR"/>
        </w:rPr>
      </w:pPr>
      <w:r w:rsidRPr="00315925">
        <w:rPr>
          <w:b/>
          <w:szCs w:val="24"/>
        </w:rPr>
        <w:t>Following consent from parents of pupils with epilepsy, discuss the subject in Parents’ Association and Teaching Staff meetings.</w:t>
      </w:r>
      <w:r w:rsidRPr="00315925">
        <w:rPr>
          <w:szCs w:val="24"/>
        </w:rPr>
        <w:t xml:space="preserve"> This will help to explain the circumstances and open up the dialogue on the management of epilepsy in the school setting, and discuss issues like diversity and bullying. However, avoid putting the pupil with epilepsy under the spotlight by asking them to discuss their condition in front of the class or other groups.</w:t>
      </w:r>
    </w:p>
    <w:p w14:paraId="41DC7102" w14:textId="77777777" w:rsidR="00315925" w:rsidRPr="00315925" w:rsidRDefault="00315925" w:rsidP="00315925">
      <w:pPr>
        <w:ind w:left="720"/>
        <w:jc w:val="both"/>
        <w:rPr>
          <w:b/>
          <w:bCs/>
          <w:lang w:eastAsia="el-GR"/>
        </w:rPr>
      </w:pPr>
    </w:p>
    <w:p w14:paraId="40E82328" w14:textId="77777777" w:rsidR="00315925" w:rsidRPr="00315925" w:rsidRDefault="00315925" w:rsidP="00315925">
      <w:pPr>
        <w:ind w:left="720"/>
        <w:jc w:val="both"/>
        <w:rPr>
          <w:b/>
          <w:bCs/>
          <w:lang w:eastAsia="el-GR"/>
        </w:rPr>
      </w:pPr>
    </w:p>
    <w:p w14:paraId="24998FAC" w14:textId="77777777" w:rsidR="00315925" w:rsidRPr="00315925" w:rsidRDefault="00315925" w:rsidP="00315925">
      <w:pPr>
        <w:pStyle w:val="Heading3"/>
        <w:rPr>
          <w:b/>
        </w:rPr>
      </w:pPr>
      <w:r w:rsidRPr="00315925">
        <w:rPr>
          <w:b/>
        </w:rPr>
        <w:t>Supportive literature</w:t>
      </w:r>
    </w:p>
    <w:p w14:paraId="322980AB" w14:textId="77777777" w:rsidR="00315925" w:rsidRPr="00315925" w:rsidRDefault="00315925" w:rsidP="00315925">
      <w:pPr>
        <w:jc w:val="both"/>
      </w:pPr>
    </w:p>
    <w:p w14:paraId="7D39E906" w14:textId="77777777" w:rsidR="00315925" w:rsidRPr="00315925" w:rsidRDefault="00315925" w:rsidP="00315925">
      <w:pPr>
        <w:jc w:val="both"/>
        <w:rPr>
          <w:b/>
          <w:szCs w:val="24"/>
        </w:rPr>
      </w:pPr>
      <w:r w:rsidRPr="00315925">
        <w:rPr>
          <w:b/>
          <w:szCs w:val="24"/>
        </w:rPr>
        <w:t>Definition of Epilepsy</w:t>
      </w:r>
    </w:p>
    <w:p w14:paraId="31AD8145" w14:textId="77777777" w:rsidR="00315925" w:rsidRPr="00315925" w:rsidRDefault="00315925" w:rsidP="00315925">
      <w:pPr>
        <w:jc w:val="both"/>
        <w:rPr>
          <w:szCs w:val="24"/>
        </w:rPr>
      </w:pPr>
      <w:r w:rsidRPr="00315925">
        <w:rPr>
          <w:szCs w:val="24"/>
        </w:rPr>
        <w:t>Epilepsy is a neurological disorder. The brain contains millions of nerve cells called neurons that send electrical charges to each other. A seizure occurs when there is a sudden and brief excess surge of electrical activity in the brain between nerve cells. This results in an alteration in sensation, behavior, and consciousness.</w:t>
      </w:r>
    </w:p>
    <w:p w14:paraId="6844F1BB" w14:textId="77777777" w:rsidR="00315925" w:rsidRPr="00315925" w:rsidRDefault="00315925" w:rsidP="00315925">
      <w:pPr>
        <w:jc w:val="both"/>
        <w:rPr>
          <w:szCs w:val="24"/>
        </w:rPr>
      </w:pPr>
      <w:r w:rsidRPr="00315925">
        <w:rPr>
          <w:szCs w:val="24"/>
        </w:rPr>
        <w:t xml:space="preserve">Seizures may be caused by developmental problems before birth, trauma at birth, head injury, </w:t>
      </w:r>
      <w:proofErr w:type="spellStart"/>
      <w:r w:rsidRPr="00315925">
        <w:rPr>
          <w:szCs w:val="24"/>
        </w:rPr>
        <w:t>tumour</w:t>
      </w:r>
      <w:proofErr w:type="spellEnd"/>
      <w:r w:rsidRPr="00315925">
        <w:rPr>
          <w:szCs w:val="24"/>
        </w:rPr>
        <w:t>, structural problems, vascular problems (i.e. stroke, abnormal blood vessels), metabolic conditions (i.e. low blood sugar, low calcium), infections (i.e. meningitis, encephalitis) and idiopathic causes. Children who have idiopathic seizures are most likely to respond to medications and outgrow seizures. (CHOC)</w:t>
      </w:r>
    </w:p>
    <w:p w14:paraId="37FA7F95" w14:textId="77777777" w:rsidR="00315925" w:rsidRPr="00315925" w:rsidRDefault="00315925" w:rsidP="00315925">
      <w:pPr>
        <w:jc w:val="both"/>
        <w:rPr>
          <w:szCs w:val="24"/>
        </w:rPr>
      </w:pPr>
    </w:p>
    <w:p w14:paraId="1FFD3925" w14:textId="77777777" w:rsidR="00315925" w:rsidRPr="00315925" w:rsidRDefault="00315925" w:rsidP="00315925">
      <w:pPr>
        <w:jc w:val="both"/>
        <w:rPr>
          <w:b/>
          <w:szCs w:val="24"/>
        </w:rPr>
      </w:pPr>
      <w:r w:rsidRPr="00315925">
        <w:rPr>
          <w:b/>
          <w:szCs w:val="24"/>
        </w:rPr>
        <w:t>Characteristics of pupils with Epilepsy</w:t>
      </w:r>
    </w:p>
    <w:p w14:paraId="5085F4E4" w14:textId="77777777" w:rsidR="00315925" w:rsidRPr="00315925" w:rsidRDefault="00315925" w:rsidP="00315925">
      <w:pPr>
        <w:jc w:val="both"/>
        <w:rPr>
          <w:szCs w:val="24"/>
        </w:rPr>
      </w:pPr>
      <w:r w:rsidRPr="00315925">
        <w:rPr>
          <w:szCs w:val="24"/>
        </w:rPr>
        <w:t>One of the most prominent cognitive changes that occurs in people with epilepsy is related to memory (</w:t>
      </w:r>
      <w:proofErr w:type="spellStart"/>
      <w:r w:rsidRPr="00315925">
        <w:rPr>
          <w:szCs w:val="24"/>
        </w:rPr>
        <w:t>Zemen</w:t>
      </w:r>
      <w:proofErr w:type="spellEnd"/>
      <w:r w:rsidRPr="00315925">
        <w:rPr>
          <w:szCs w:val="24"/>
        </w:rPr>
        <w:t xml:space="preserve"> et al. 2012). Difficulties with memory have been identified as a ‘barrier to learning’, especially in an examination system based on being able to recall information, which may be particularly difficult for young people with epilepsy. As such it is important that teachers and others who have responsibility for supporting </w:t>
      </w:r>
      <w:proofErr w:type="spellStart"/>
      <w:r w:rsidRPr="00315925">
        <w:rPr>
          <w:szCs w:val="24"/>
        </w:rPr>
        <w:t>pupilswith</w:t>
      </w:r>
      <w:proofErr w:type="spellEnd"/>
      <w:r w:rsidRPr="00315925">
        <w:rPr>
          <w:szCs w:val="24"/>
        </w:rPr>
        <w:t xml:space="preserve"> epilepsy are aware of the possibility but not inevitability of additional learning and behavioral difficulties (Reilly and Ballantine, 2011). Relevant research suggests that teachers lack understanding of epilepsy (</w:t>
      </w:r>
      <w:proofErr w:type="spellStart"/>
      <w:r w:rsidRPr="00315925">
        <w:rPr>
          <w:szCs w:val="24"/>
        </w:rPr>
        <w:t>Wodrich</w:t>
      </w:r>
      <w:proofErr w:type="spellEnd"/>
      <w:r w:rsidRPr="00315925">
        <w:rPr>
          <w:szCs w:val="24"/>
        </w:rPr>
        <w:t xml:space="preserve"> et al. 2011) and that they may not be aware of the additional difficulties </w:t>
      </w:r>
      <w:proofErr w:type="spellStart"/>
      <w:r w:rsidRPr="00315925">
        <w:rPr>
          <w:szCs w:val="24"/>
        </w:rPr>
        <w:t>pupilswith</w:t>
      </w:r>
      <w:proofErr w:type="spellEnd"/>
      <w:r w:rsidRPr="00315925">
        <w:rPr>
          <w:szCs w:val="24"/>
        </w:rPr>
        <w:t xml:space="preserve"> epilepsy can have concerning learning and emotional problems (</w:t>
      </w:r>
      <w:proofErr w:type="spellStart"/>
      <w:r w:rsidRPr="00315925">
        <w:rPr>
          <w:szCs w:val="24"/>
        </w:rPr>
        <w:t>Wodrich</w:t>
      </w:r>
      <w:proofErr w:type="spellEnd"/>
      <w:r w:rsidRPr="00315925">
        <w:rPr>
          <w:szCs w:val="24"/>
        </w:rPr>
        <w:t xml:space="preserve"> et al. 2006). Childhood epilepsy is associated with a higher risk for ‘</w:t>
      </w:r>
      <w:proofErr w:type="spellStart"/>
      <w:r w:rsidRPr="00315925">
        <w:rPr>
          <w:szCs w:val="24"/>
        </w:rPr>
        <w:t>internalising</w:t>
      </w:r>
      <w:proofErr w:type="spellEnd"/>
      <w:r w:rsidRPr="00315925">
        <w:rPr>
          <w:szCs w:val="24"/>
        </w:rPr>
        <w:t xml:space="preserve"> disorders’ such as depression and anxiety and ‘</w:t>
      </w:r>
      <w:proofErr w:type="spellStart"/>
      <w:r w:rsidRPr="00315925">
        <w:rPr>
          <w:szCs w:val="24"/>
        </w:rPr>
        <w:t>externalising</w:t>
      </w:r>
      <w:proofErr w:type="spellEnd"/>
      <w:r w:rsidRPr="00315925">
        <w:rPr>
          <w:szCs w:val="24"/>
        </w:rPr>
        <w:t xml:space="preserve"> disorders’ such as attention deficit hyperactivity disorder (ADHD) (Berg et al. 2011). </w:t>
      </w:r>
    </w:p>
    <w:p w14:paraId="3E10AE5D" w14:textId="77777777" w:rsidR="00315925" w:rsidRPr="00315925" w:rsidRDefault="00315925" w:rsidP="00315925">
      <w:pPr>
        <w:jc w:val="both"/>
        <w:rPr>
          <w:szCs w:val="24"/>
        </w:rPr>
      </w:pPr>
      <w:r w:rsidRPr="00315925">
        <w:rPr>
          <w:szCs w:val="24"/>
        </w:rPr>
        <w:t xml:space="preserve">As well as potential difficulties with working memory, </w:t>
      </w:r>
      <w:proofErr w:type="spellStart"/>
      <w:r w:rsidRPr="00315925">
        <w:rPr>
          <w:szCs w:val="24"/>
        </w:rPr>
        <w:t>pupilswith</w:t>
      </w:r>
      <w:proofErr w:type="spellEnd"/>
      <w:r w:rsidRPr="00315925">
        <w:rPr>
          <w:szCs w:val="24"/>
        </w:rPr>
        <w:t xml:space="preserve"> epilepsy may have specific learning problems such as inattention and processing difficulties, or side effects associated with their antiepileptic medication identified as a barrier that can impact on learning (Reilly and Ballantine, 2011). Tiredness, mood swings, irritability and difficulties concentrating could all be attributed to side effects of medication. Disturbed sleep and resulting tiredness as a result of nocturnal seizures is another factor in relation to the impact of epilepsy on learning.</w:t>
      </w:r>
    </w:p>
    <w:p w14:paraId="20FDEFF7" w14:textId="77777777" w:rsidR="00315925" w:rsidRDefault="00315925" w:rsidP="00315925">
      <w:pPr>
        <w:jc w:val="both"/>
        <w:rPr>
          <w:szCs w:val="24"/>
        </w:rPr>
      </w:pPr>
    </w:p>
    <w:p w14:paraId="4A639C1D" w14:textId="77777777" w:rsidR="00315925" w:rsidRPr="00315925" w:rsidRDefault="00315925" w:rsidP="00315925">
      <w:pPr>
        <w:jc w:val="both"/>
        <w:rPr>
          <w:szCs w:val="24"/>
        </w:rPr>
      </w:pPr>
    </w:p>
    <w:p w14:paraId="48EBA9D3" w14:textId="77777777" w:rsidR="00315925" w:rsidRPr="00315925" w:rsidRDefault="00315925" w:rsidP="00315925">
      <w:pPr>
        <w:pStyle w:val="Heading3"/>
        <w:rPr>
          <w:b/>
        </w:rPr>
      </w:pPr>
      <w:r w:rsidRPr="00315925">
        <w:rPr>
          <w:b/>
        </w:rPr>
        <w:t>Websites and EU Reports</w:t>
      </w:r>
    </w:p>
    <w:p w14:paraId="13DEEE5A" w14:textId="77777777" w:rsidR="00315925" w:rsidRPr="00315925" w:rsidRDefault="00315925" w:rsidP="00315925">
      <w:pPr>
        <w:jc w:val="both"/>
      </w:pPr>
    </w:p>
    <w:p w14:paraId="6A6ABF58" w14:textId="77777777" w:rsidR="00315925" w:rsidRPr="00315925" w:rsidRDefault="00315925" w:rsidP="00315925">
      <w:pPr>
        <w:jc w:val="both"/>
        <w:rPr>
          <w:szCs w:val="24"/>
        </w:rPr>
      </w:pPr>
      <w:r w:rsidRPr="00315925">
        <w:rPr>
          <w:b/>
          <w:szCs w:val="24"/>
        </w:rPr>
        <w:t>Epilepsy Foundation</w:t>
      </w:r>
      <w:r w:rsidRPr="00315925">
        <w:rPr>
          <w:szCs w:val="24"/>
        </w:rPr>
        <w:t xml:space="preserve"> - Your Child at School and Child Care</w:t>
      </w:r>
    </w:p>
    <w:p w14:paraId="1C3B8C35" w14:textId="77777777" w:rsidR="00315925" w:rsidRPr="00315925" w:rsidRDefault="00315925" w:rsidP="00315925">
      <w:pPr>
        <w:jc w:val="both"/>
      </w:pPr>
      <w:hyperlink r:id="rId21" w:history="1">
        <w:r w:rsidRPr="00315925">
          <w:rPr>
            <w:color w:val="74CEE0" w:themeColor="hyperlink"/>
            <w:szCs w:val="24"/>
            <w:u w:val="single"/>
          </w:rPr>
          <w:t>http://www.epilepsy.com/learn/seizures-youth/about-kids/your-child-school-and-child-care</w:t>
        </w:r>
      </w:hyperlink>
    </w:p>
    <w:p w14:paraId="337E7CAF" w14:textId="77777777" w:rsidR="00315925" w:rsidRPr="00315925" w:rsidRDefault="00315925" w:rsidP="00315925">
      <w:pPr>
        <w:jc w:val="both"/>
        <w:rPr>
          <w:szCs w:val="24"/>
        </w:rPr>
      </w:pPr>
      <w:r w:rsidRPr="00315925">
        <w:rPr>
          <w:b/>
          <w:szCs w:val="24"/>
        </w:rPr>
        <w:t>Epilepsy Society</w:t>
      </w:r>
      <w:r w:rsidRPr="00315925">
        <w:rPr>
          <w:szCs w:val="24"/>
        </w:rPr>
        <w:t xml:space="preserve"> - Teaching Children with Epilepsy</w:t>
      </w:r>
    </w:p>
    <w:p w14:paraId="16821E98" w14:textId="77777777" w:rsidR="00315925" w:rsidRPr="00315925" w:rsidRDefault="00315925" w:rsidP="00315925">
      <w:pPr>
        <w:jc w:val="both"/>
      </w:pPr>
      <w:hyperlink r:id="rId22" w:anchor=".WBX-qyQbIsc" w:history="1">
        <w:r w:rsidRPr="00315925">
          <w:rPr>
            <w:color w:val="74CEE0" w:themeColor="hyperlink"/>
            <w:szCs w:val="24"/>
            <w:u w:val="single"/>
          </w:rPr>
          <w:t>https://www.epilepsysociety.org.uk/teaching-children-epilepsy#.WBX-qyQbIsc</w:t>
        </w:r>
      </w:hyperlink>
    </w:p>
    <w:p w14:paraId="18DC589B" w14:textId="77777777" w:rsidR="00315925" w:rsidRPr="00315925" w:rsidRDefault="00315925" w:rsidP="00315925">
      <w:pPr>
        <w:jc w:val="both"/>
        <w:rPr>
          <w:szCs w:val="24"/>
        </w:rPr>
      </w:pPr>
      <w:r w:rsidRPr="00315925">
        <w:rPr>
          <w:b/>
          <w:szCs w:val="24"/>
        </w:rPr>
        <w:t>WebMD</w:t>
      </w:r>
      <w:r w:rsidRPr="00315925">
        <w:rPr>
          <w:szCs w:val="24"/>
        </w:rPr>
        <w:t xml:space="preserve"> - Epilepsy and Your Child's School</w:t>
      </w:r>
    </w:p>
    <w:p w14:paraId="583FEC4D" w14:textId="77777777" w:rsidR="00315925" w:rsidRPr="00315925" w:rsidRDefault="00315925" w:rsidP="00315925">
      <w:pPr>
        <w:jc w:val="both"/>
      </w:pPr>
      <w:hyperlink r:id="rId23" w:history="1">
        <w:r w:rsidRPr="00315925">
          <w:rPr>
            <w:color w:val="74CEE0" w:themeColor="hyperlink"/>
            <w:szCs w:val="24"/>
            <w:u w:val="single"/>
          </w:rPr>
          <w:t>http://www.webmd.com/epilepsy/guide/children-school</w:t>
        </w:r>
      </w:hyperlink>
    </w:p>
    <w:p w14:paraId="27593671" w14:textId="77777777" w:rsidR="00315925" w:rsidRPr="00315925" w:rsidRDefault="00315925" w:rsidP="00315925">
      <w:pPr>
        <w:jc w:val="both"/>
        <w:rPr>
          <w:szCs w:val="24"/>
        </w:rPr>
      </w:pPr>
      <w:r w:rsidRPr="00315925">
        <w:rPr>
          <w:b/>
          <w:szCs w:val="24"/>
        </w:rPr>
        <w:t>Epilepsy Ontario</w:t>
      </w:r>
      <w:r w:rsidRPr="00315925">
        <w:rPr>
          <w:szCs w:val="24"/>
        </w:rPr>
        <w:t xml:space="preserve"> - School life for children with epilepsy</w:t>
      </w:r>
    </w:p>
    <w:p w14:paraId="248A592E" w14:textId="77777777" w:rsidR="00315925" w:rsidRPr="00315925" w:rsidRDefault="00315925" w:rsidP="00315925">
      <w:pPr>
        <w:jc w:val="both"/>
      </w:pPr>
      <w:hyperlink r:id="rId24" w:history="1">
        <w:r w:rsidRPr="00315925">
          <w:rPr>
            <w:color w:val="74CEE0" w:themeColor="hyperlink"/>
            <w:szCs w:val="24"/>
            <w:u w:val="single"/>
          </w:rPr>
          <w:t>http://epilepsyontario.org/school-life-for-children-with-epilepsy/</w:t>
        </w:r>
      </w:hyperlink>
    </w:p>
    <w:p w14:paraId="6A8C022A" w14:textId="77777777" w:rsidR="00315925" w:rsidRPr="00315925" w:rsidRDefault="00315925" w:rsidP="00315925">
      <w:pPr>
        <w:jc w:val="both"/>
        <w:rPr>
          <w:szCs w:val="24"/>
        </w:rPr>
      </w:pPr>
      <w:proofErr w:type="spellStart"/>
      <w:r w:rsidRPr="00315925">
        <w:rPr>
          <w:b/>
          <w:szCs w:val="24"/>
        </w:rPr>
        <w:t>AboutKidsHealth</w:t>
      </w:r>
      <w:proofErr w:type="spellEnd"/>
      <w:r w:rsidRPr="00315925">
        <w:rPr>
          <w:szCs w:val="24"/>
        </w:rPr>
        <w:t xml:space="preserve"> - What teachers and other school personnel need to know about your child’s epilepsy</w:t>
      </w:r>
    </w:p>
    <w:p w14:paraId="183BF7E7" w14:textId="77777777" w:rsidR="00315925" w:rsidRPr="00315925" w:rsidRDefault="00315925" w:rsidP="00315925">
      <w:pPr>
        <w:jc w:val="both"/>
      </w:pPr>
      <w:hyperlink r:id="rId25" w:history="1">
        <w:r w:rsidRPr="00315925">
          <w:rPr>
            <w:color w:val="74CEE0" w:themeColor="hyperlink"/>
            <w:szCs w:val="24"/>
            <w:u w:val="single"/>
          </w:rPr>
          <w:t>http://www.aboutkidshealth.ca/En/ResourceCentres/Epilepsy/AtHomeandAtSchool/EpilepsyandSchool/Pages/At-School.aspx</w:t>
        </w:r>
      </w:hyperlink>
    </w:p>
    <w:p w14:paraId="4FA208F2" w14:textId="77777777" w:rsidR="00315925" w:rsidRPr="00315925" w:rsidRDefault="00315925" w:rsidP="00315925">
      <w:pPr>
        <w:jc w:val="both"/>
        <w:rPr>
          <w:szCs w:val="24"/>
        </w:rPr>
      </w:pPr>
      <w:r w:rsidRPr="00315925">
        <w:rPr>
          <w:b/>
          <w:szCs w:val="24"/>
        </w:rPr>
        <w:t>Chronic Illness Alliance</w:t>
      </w:r>
      <w:r w:rsidRPr="00315925">
        <w:rPr>
          <w:szCs w:val="24"/>
        </w:rPr>
        <w:t xml:space="preserve"> - School Strategies</w:t>
      </w:r>
    </w:p>
    <w:p w14:paraId="163E1651" w14:textId="77777777" w:rsidR="00315925" w:rsidRPr="00315925" w:rsidRDefault="00315925" w:rsidP="00315925">
      <w:pPr>
        <w:jc w:val="both"/>
      </w:pPr>
      <w:hyperlink r:id="rId26" w:history="1">
        <w:r w:rsidRPr="00315925">
          <w:rPr>
            <w:color w:val="74CEE0" w:themeColor="hyperlink"/>
            <w:szCs w:val="24"/>
            <w:u w:val="single"/>
          </w:rPr>
          <w:t>http://www.chronicillness.org.au/invisible-illness/epilepsy/school-strategies/</w:t>
        </w:r>
      </w:hyperlink>
    </w:p>
    <w:p w14:paraId="66EAD234" w14:textId="77777777" w:rsidR="00315925" w:rsidRPr="00315925" w:rsidRDefault="00315925" w:rsidP="00315925">
      <w:pPr>
        <w:jc w:val="both"/>
        <w:rPr>
          <w:szCs w:val="24"/>
        </w:rPr>
      </w:pPr>
      <w:r w:rsidRPr="00315925">
        <w:rPr>
          <w:b/>
          <w:szCs w:val="24"/>
        </w:rPr>
        <w:t>Epilepsy Action Australia</w:t>
      </w:r>
      <w:r w:rsidRPr="00315925">
        <w:rPr>
          <w:szCs w:val="24"/>
        </w:rPr>
        <w:t xml:space="preserve"> - Information for Teachers</w:t>
      </w:r>
    </w:p>
    <w:p w14:paraId="598EF83F" w14:textId="77777777" w:rsidR="00315925" w:rsidRPr="00315925" w:rsidRDefault="00315925" w:rsidP="00315925">
      <w:pPr>
        <w:jc w:val="both"/>
      </w:pPr>
      <w:hyperlink r:id="rId27" w:history="1">
        <w:r w:rsidRPr="00315925">
          <w:rPr>
            <w:color w:val="74CEE0" w:themeColor="hyperlink"/>
            <w:szCs w:val="24"/>
            <w:u w:val="single"/>
          </w:rPr>
          <w:t>https://www.epilepsy.org.au/about-epilepsy/living-with-epilepsy/information-for-teachers</w:t>
        </w:r>
      </w:hyperlink>
    </w:p>
    <w:p w14:paraId="5CD65D2E" w14:textId="77777777" w:rsidR="00315925" w:rsidRPr="00315925" w:rsidRDefault="00315925" w:rsidP="00315925">
      <w:pPr>
        <w:jc w:val="both"/>
        <w:rPr>
          <w:szCs w:val="24"/>
        </w:rPr>
      </w:pPr>
      <w:r w:rsidRPr="00315925">
        <w:rPr>
          <w:b/>
          <w:szCs w:val="24"/>
        </w:rPr>
        <w:t>Young Epilepsy</w:t>
      </w:r>
      <w:r w:rsidRPr="00315925">
        <w:rPr>
          <w:szCs w:val="24"/>
        </w:rPr>
        <w:t xml:space="preserve"> - Inclusion in education: what helps? What hinders?</w:t>
      </w:r>
    </w:p>
    <w:p w14:paraId="26C194D0" w14:textId="77777777" w:rsidR="00315925" w:rsidRPr="00315925" w:rsidRDefault="00315925" w:rsidP="00315925">
      <w:pPr>
        <w:jc w:val="both"/>
      </w:pPr>
      <w:hyperlink r:id="rId28" w:history="1">
        <w:r w:rsidRPr="00315925">
          <w:rPr>
            <w:color w:val="74CEE0" w:themeColor="hyperlink"/>
            <w:szCs w:val="24"/>
            <w:u w:val="single"/>
          </w:rPr>
          <w:t>http://www.youngepilepsy.org.uk/for-professionals/research/research-projects/inclusion-in-education-research.html</w:t>
        </w:r>
      </w:hyperlink>
    </w:p>
    <w:p w14:paraId="6B76C700" w14:textId="77777777" w:rsidR="00315925" w:rsidRPr="00315925" w:rsidRDefault="00315925" w:rsidP="00315925">
      <w:pPr>
        <w:jc w:val="both"/>
        <w:rPr>
          <w:szCs w:val="24"/>
        </w:rPr>
      </w:pPr>
      <w:r w:rsidRPr="00315925">
        <w:rPr>
          <w:b/>
          <w:szCs w:val="24"/>
        </w:rPr>
        <w:t>Teaching for Inclusion</w:t>
      </w:r>
      <w:r w:rsidRPr="00315925">
        <w:rPr>
          <w:szCs w:val="24"/>
        </w:rPr>
        <w:t xml:space="preserve"> - Epilepsy</w:t>
      </w:r>
    </w:p>
    <w:p w14:paraId="46BD4A3A" w14:textId="77777777" w:rsidR="00315925" w:rsidRPr="00315925" w:rsidRDefault="00315925" w:rsidP="00315925">
      <w:pPr>
        <w:jc w:val="both"/>
      </w:pPr>
      <w:hyperlink r:id="rId29" w:history="1">
        <w:r w:rsidRPr="00315925">
          <w:rPr>
            <w:color w:val="74CEE0" w:themeColor="hyperlink"/>
            <w:szCs w:val="24"/>
            <w:u w:val="single"/>
          </w:rPr>
          <w:t>http://web1.modelfarms-h.schools.nsw.edu.au/disabilities.php?page=epilepsy</w:t>
        </w:r>
      </w:hyperlink>
    </w:p>
    <w:p w14:paraId="66D57D64" w14:textId="77777777" w:rsidR="00315925" w:rsidRPr="00315925" w:rsidRDefault="00315925" w:rsidP="00315925">
      <w:pPr>
        <w:jc w:val="both"/>
        <w:rPr>
          <w:szCs w:val="24"/>
        </w:rPr>
      </w:pPr>
      <w:r w:rsidRPr="00315925">
        <w:rPr>
          <w:b/>
          <w:szCs w:val="24"/>
        </w:rPr>
        <w:t>Bright Hub Education</w:t>
      </w:r>
      <w:r w:rsidRPr="00315925">
        <w:rPr>
          <w:szCs w:val="24"/>
        </w:rPr>
        <w:t xml:space="preserve"> - Creating the Right Environment for Inclusion Classrooms</w:t>
      </w:r>
    </w:p>
    <w:p w14:paraId="27385BDE" w14:textId="77777777" w:rsidR="00315925" w:rsidRPr="00315925" w:rsidRDefault="00315925" w:rsidP="00315925">
      <w:pPr>
        <w:jc w:val="both"/>
      </w:pPr>
      <w:hyperlink r:id="rId30" w:history="1">
        <w:r w:rsidRPr="00315925">
          <w:rPr>
            <w:color w:val="74CEE0" w:themeColor="hyperlink"/>
            <w:szCs w:val="24"/>
            <w:u w:val="single"/>
          </w:rPr>
          <w:t>http://www.brighthubeducation.com/special-ed-inclusion-strategies/68102-creating-the-right-environment-in-your-inclusive-classroom/</w:t>
        </w:r>
      </w:hyperlink>
    </w:p>
    <w:p w14:paraId="382914C3" w14:textId="77777777" w:rsidR="00315925" w:rsidRPr="00315925" w:rsidRDefault="00315925" w:rsidP="00315925">
      <w:pPr>
        <w:jc w:val="both"/>
        <w:rPr>
          <w:szCs w:val="24"/>
        </w:rPr>
      </w:pPr>
      <w:r w:rsidRPr="00315925">
        <w:rPr>
          <w:b/>
          <w:szCs w:val="24"/>
        </w:rPr>
        <w:t>Teaching Times</w:t>
      </w:r>
      <w:r w:rsidRPr="00315925">
        <w:rPr>
          <w:szCs w:val="24"/>
        </w:rPr>
        <w:t xml:space="preserve"> - Children with epilepsy risk a poorer standard of education</w:t>
      </w:r>
    </w:p>
    <w:p w14:paraId="1B0E50C3" w14:textId="77777777" w:rsidR="00315925" w:rsidRPr="00315925" w:rsidRDefault="00315925" w:rsidP="00315925">
      <w:pPr>
        <w:jc w:val="both"/>
      </w:pPr>
      <w:hyperlink r:id="rId31" w:history="1">
        <w:r w:rsidRPr="00315925">
          <w:rPr>
            <w:color w:val="74CEE0" w:themeColor="hyperlink"/>
            <w:szCs w:val="24"/>
            <w:u w:val="single"/>
          </w:rPr>
          <w:t>http://www.teachingtimes.com/articles/epilepsy-poorer-education.htm</w:t>
        </w:r>
      </w:hyperlink>
    </w:p>
    <w:p w14:paraId="0F3D0D1A" w14:textId="77777777" w:rsidR="00315925" w:rsidRPr="00315925" w:rsidRDefault="00315925" w:rsidP="00315925">
      <w:pPr>
        <w:autoSpaceDE w:val="0"/>
        <w:autoSpaceDN w:val="0"/>
        <w:adjustRightInd w:val="0"/>
        <w:jc w:val="both"/>
        <w:rPr>
          <w:rFonts w:eastAsia="Calibri"/>
          <w:color w:val="000000"/>
          <w:szCs w:val="24"/>
          <w:lang w:eastAsia="el-GR"/>
        </w:rPr>
      </w:pPr>
      <w:r w:rsidRPr="00315925">
        <w:rPr>
          <w:rFonts w:eastAsia="Calibri"/>
          <w:b/>
          <w:color w:val="000000"/>
          <w:szCs w:val="24"/>
          <w:lang w:eastAsia="el-GR"/>
        </w:rPr>
        <w:t>Young Epilepsy</w:t>
      </w:r>
      <w:r w:rsidRPr="00315925">
        <w:rPr>
          <w:rFonts w:eastAsia="Calibri"/>
          <w:color w:val="000000"/>
          <w:szCs w:val="24"/>
          <w:lang w:eastAsia="el-GR"/>
        </w:rPr>
        <w:t xml:space="preserve"> (2013) Guide for schools; Understanding epilepsy. UK</w:t>
      </w:r>
    </w:p>
    <w:p w14:paraId="342C6421" w14:textId="77777777" w:rsidR="00315925" w:rsidRPr="00315925" w:rsidRDefault="00315925" w:rsidP="00315925">
      <w:pPr>
        <w:autoSpaceDE w:val="0"/>
        <w:autoSpaceDN w:val="0"/>
        <w:adjustRightInd w:val="0"/>
        <w:jc w:val="both"/>
        <w:rPr>
          <w:rFonts w:eastAsia="Calibri" w:cs="Calibri"/>
          <w:i/>
          <w:iCs/>
          <w:color w:val="000000"/>
          <w:sz w:val="24"/>
          <w:szCs w:val="24"/>
          <w:lang w:eastAsia="el-GR"/>
        </w:rPr>
      </w:pPr>
      <w:hyperlink r:id="rId32" w:history="1">
        <w:r w:rsidRPr="00315925">
          <w:rPr>
            <w:rFonts w:eastAsia="Calibri"/>
            <w:color w:val="74CEE0" w:themeColor="hyperlink"/>
            <w:szCs w:val="24"/>
            <w:u w:val="single"/>
            <w:lang w:eastAsia="el-GR"/>
          </w:rPr>
          <w:t>www.young</w:t>
        </w:r>
        <w:r w:rsidRPr="00315925">
          <w:rPr>
            <w:rFonts w:eastAsia="Calibri"/>
            <w:b/>
            <w:bCs/>
            <w:color w:val="74CEE0" w:themeColor="hyperlink"/>
            <w:szCs w:val="24"/>
            <w:u w:val="single"/>
            <w:lang w:eastAsia="el-GR"/>
          </w:rPr>
          <w:t>epilepsy</w:t>
        </w:r>
        <w:r w:rsidRPr="00315925">
          <w:rPr>
            <w:rFonts w:eastAsia="Calibri"/>
            <w:color w:val="74CEE0" w:themeColor="hyperlink"/>
            <w:szCs w:val="24"/>
            <w:u w:val="single"/>
            <w:lang w:eastAsia="el-GR"/>
          </w:rPr>
          <w:t>.org.uk/307-</w:t>
        </w:r>
        <w:r w:rsidRPr="00315925">
          <w:rPr>
            <w:rFonts w:eastAsia="Calibri"/>
            <w:b/>
            <w:bCs/>
            <w:color w:val="74CEE0" w:themeColor="hyperlink"/>
            <w:szCs w:val="24"/>
            <w:u w:val="single"/>
            <w:lang w:eastAsia="el-GR"/>
          </w:rPr>
          <w:t>guide-for-schools</w:t>
        </w:r>
        <w:r w:rsidRPr="00315925">
          <w:rPr>
            <w:rFonts w:eastAsia="Calibri"/>
            <w:color w:val="74CEE0" w:themeColor="hyperlink"/>
            <w:szCs w:val="24"/>
            <w:u w:val="single"/>
            <w:lang w:eastAsia="el-GR"/>
          </w:rPr>
          <w:t>-</w:t>
        </w:r>
        <w:r w:rsidRPr="00315925">
          <w:rPr>
            <w:rFonts w:eastAsia="Calibri"/>
            <w:b/>
            <w:bCs/>
            <w:color w:val="74CEE0" w:themeColor="hyperlink"/>
            <w:szCs w:val="24"/>
            <w:u w:val="single"/>
            <w:lang w:eastAsia="el-GR"/>
          </w:rPr>
          <w:t>understanding</w:t>
        </w:r>
        <w:r w:rsidRPr="00315925">
          <w:rPr>
            <w:rFonts w:eastAsia="Calibri"/>
            <w:color w:val="74CEE0" w:themeColor="hyperlink"/>
            <w:szCs w:val="24"/>
            <w:u w:val="single"/>
            <w:lang w:eastAsia="el-GR"/>
          </w:rPr>
          <w:t>-</w:t>
        </w:r>
        <w:r w:rsidRPr="00315925">
          <w:rPr>
            <w:rFonts w:eastAsia="Calibri"/>
            <w:b/>
            <w:bCs/>
            <w:color w:val="74CEE0" w:themeColor="hyperlink"/>
            <w:szCs w:val="24"/>
            <w:u w:val="single"/>
            <w:lang w:eastAsia="el-GR"/>
          </w:rPr>
          <w:t>epilepsy</w:t>
        </w:r>
        <w:r w:rsidRPr="00315925">
          <w:rPr>
            <w:rFonts w:eastAsia="Calibri"/>
            <w:color w:val="74CEE0" w:themeColor="hyperlink"/>
            <w:szCs w:val="24"/>
            <w:u w:val="single"/>
            <w:lang w:eastAsia="el-GR"/>
          </w:rPr>
          <w:t>-1/file.html</w:t>
        </w:r>
      </w:hyperlink>
    </w:p>
    <w:p w14:paraId="260A1CFB" w14:textId="77777777" w:rsidR="00315925" w:rsidRPr="00315925" w:rsidRDefault="00315925" w:rsidP="00315925">
      <w:pPr>
        <w:jc w:val="both"/>
        <w:outlineLvl w:val="2"/>
        <w:rPr>
          <w:b/>
          <w:color w:val="2E3B42" w:themeColor="accent2"/>
          <w:sz w:val="28"/>
          <w:szCs w:val="28"/>
        </w:rPr>
      </w:pPr>
    </w:p>
    <w:p w14:paraId="6D069E99" w14:textId="77777777" w:rsidR="00315925" w:rsidRPr="00315925" w:rsidRDefault="00315925" w:rsidP="00315925">
      <w:pPr>
        <w:pStyle w:val="Heading4"/>
      </w:pPr>
      <w:r w:rsidRPr="00315925">
        <w:t>References</w:t>
      </w:r>
    </w:p>
    <w:p w14:paraId="31FF567C" w14:textId="77777777" w:rsidR="00315925" w:rsidRPr="00315925" w:rsidRDefault="00315925" w:rsidP="00315925">
      <w:pPr>
        <w:jc w:val="both"/>
        <w:rPr>
          <w:sz w:val="16"/>
          <w:szCs w:val="24"/>
        </w:rPr>
      </w:pPr>
    </w:p>
    <w:p w14:paraId="2BA5931D" w14:textId="77777777" w:rsidR="00315925" w:rsidRPr="00315925" w:rsidRDefault="00315925" w:rsidP="00315925">
      <w:pPr>
        <w:jc w:val="both"/>
        <w:rPr>
          <w:sz w:val="16"/>
          <w:szCs w:val="24"/>
        </w:rPr>
      </w:pPr>
      <w:r w:rsidRPr="00315925">
        <w:rPr>
          <w:sz w:val="16"/>
          <w:szCs w:val="24"/>
        </w:rPr>
        <w:t xml:space="preserve">Berg, A., Caplan, R. and </w:t>
      </w:r>
      <w:proofErr w:type="spellStart"/>
      <w:r w:rsidRPr="00315925">
        <w:rPr>
          <w:sz w:val="16"/>
          <w:szCs w:val="24"/>
        </w:rPr>
        <w:t>Hesdorffer</w:t>
      </w:r>
      <w:proofErr w:type="spellEnd"/>
      <w:r w:rsidRPr="00315925">
        <w:rPr>
          <w:sz w:val="16"/>
          <w:szCs w:val="24"/>
        </w:rPr>
        <w:t xml:space="preserve"> (2011) Psychiatric and Neurodevelopmental Disorders in Childhood-onset Epilepsy, Epilepsy and Behavior, 20 (3), 550 – 555</w:t>
      </w:r>
    </w:p>
    <w:p w14:paraId="0A097EA1" w14:textId="77777777" w:rsidR="00315925" w:rsidRPr="00315925" w:rsidRDefault="00315925" w:rsidP="00315925">
      <w:pPr>
        <w:jc w:val="both"/>
        <w:rPr>
          <w:sz w:val="16"/>
          <w:szCs w:val="24"/>
        </w:rPr>
      </w:pPr>
    </w:p>
    <w:p w14:paraId="294B97B8" w14:textId="77777777" w:rsidR="00315925" w:rsidRPr="00315925" w:rsidRDefault="00315925" w:rsidP="00315925">
      <w:pPr>
        <w:jc w:val="both"/>
        <w:rPr>
          <w:sz w:val="16"/>
          <w:szCs w:val="24"/>
        </w:rPr>
      </w:pPr>
      <w:r w:rsidRPr="00315925">
        <w:rPr>
          <w:sz w:val="16"/>
          <w:szCs w:val="24"/>
        </w:rPr>
        <w:t>CHOC Epilepsy Center, Managing Children with Epilepsy, a school nurse guide, CHOC Children’s</w:t>
      </w:r>
    </w:p>
    <w:p w14:paraId="54082E48" w14:textId="77777777" w:rsidR="00315925" w:rsidRPr="00315925" w:rsidRDefault="00315925" w:rsidP="00315925">
      <w:pPr>
        <w:jc w:val="both"/>
        <w:rPr>
          <w:sz w:val="16"/>
          <w:szCs w:val="24"/>
        </w:rPr>
      </w:pPr>
      <w:hyperlink r:id="rId33" w:history="1">
        <w:r w:rsidRPr="00315925">
          <w:rPr>
            <w:color w:val="74CEE0" w:themeColor="hyperlink"/>
            <w:sz w:val="16"/>
            <w:szCs w:val="24"/>
            <w:u w:val="single"/>
          </w:rPr>
          <w:t>http://www.choc.org/userfiles/file/EpilepsyHandbook.pdf</w:t>
        </w:r>
      </w:hyperlink>
    </w:p>
    <w:p w14:paraId="58E46216" w14:textId="77777777" w:rsidR="00315925" w:rsidRPr="00315925" w:rsidRDefault="00315925" w:rsidP="00315925">
      <w:pPr>
        <w:jc w:val="both"/>
        <w:rPr>
          <w:sz w:val="16"/>
          <w:szCs w:val="24"/>
        </w:rPr>
      </w:pPr>
    </w:p>
    <w:p w14:paraId="4C93CF57" w14:textId="77777777" w:rsidR="00315925" w:rsidRPr="00315925" w:rsidRDefault="00315925" w:rsidP="00315925">
      <w:pPr>
        <w:jc w:val="both"/>
        <w:rPr>
          <w:sz w:val="16"/>
          <w:szCs w:val="24"/>
        </w:rPr>
      </w:pPr>
      <w:r w:rsidRPr="00315925">
        <w:rPr>
          <w:sz w:val="16"/>
          <w:szCs w:val="24"/>
        </w:rPr>
        <w:t>Reilly, C. and Ballantine, R. (2011). Epilepsy in school-aged children: More than just seizures? Support for Learning, 26, 144-151</w:t>
      </w:r>
    </w:p>
    <w:p w14:paraId="5D862547" w14:textId="77777777" w:rsidR="00315925" w:rsidRPr="00315925" w:rsidRDefault="00315925" w:rsidP="00315925">
      <w:pPr>
        <w:spacing w:before="240" w:after="240"/>
        <w:jc w:val="both"/>
        <w:rPr>
          <w:sz w:val="16"/>
          <w:szCs w:val="24"/>
        </w:rPr>
      </w:pPr>
      <w:proofErr w:type="spellStart"/>
      <w:r w:rsidRPr="00315925">
        <w:rPr>
          <w:sz w:val="16"/>
          <w:szCs w:val="24"/>
        </w:rPr>
        <w:t>Wodrich</w:t>
      </w:r>
      <w:proofErr w:type="spellEnd"/>
      <w:r w:rsidRPr="00315925">
        <w:rPr>
          <w:sz w:val="16"/>
          <w:szCs w:val="24"/>
        </w:rPr>
        <w:t>, D.L., Kaplan, A.M., and Deering, W.M. (2006). Children with epilepsy in school: Special service usage and assessment practices, Psychology in Schools, 43, 169-180</w:t>
      </w:r>
    </w:p>
    <w:p w14:paraId="7E510B7A" w14:textId="77777777" w:rsidR="00315925" w:rsidRPr="00315925" w:rsidRDefault="00315925" w:rsidP="00315925">
      <w:pPr>
        <w:spacing w:before="240" w:after="240"/>
        <w:jc w:val="both"/>
        <w:rPr>
          <w:sz w:val="16"/>
          <w:szCs w:val="24"/>
        </w:rPr>
      </w:pPr>
      <w:proofErr w:type="spellStart"/>
      <w:r w:rsidRPr="00315925">
        <w:rPr>
          <w:sz w:val="16"/>
          <w:szCs w:val="24"/>
        </w:rPr>
        <w:t>Wodrich</w:t>
      </w:r>
      <w:proofErr w:type="spellEnd"/>
      <w:r w:rsidRPr="00315925">
        <w:rPr>
          <w:sz w:val="16"/>
          <w:szCs w:val="24"/>
        </w:rPr>
        <w:t xml:space="preserve"> D., </w:t>
      </w:r>
      <w:proofErr w:type="spellStart"/>
      <w:r w:rsidRPr="00315925">
        <w:rPr>
          <w:sz w:val="16"/>
          <w:szCs w:val="24"/>
        </w:rPr>
        <w:t>Jarrarb</w:t>
      </w:r>
      <w:proofErr w:type="spellEnd"/>
      <w:r w:rsidRPr="00315925">
        <w:rPr>
          <w:sz w:val="16"/>
          <w:szCs w:val="24"/>
        </w:rPr>
        <w:t xml:space="preserve"> R., </w:t>
      </w:r>
      <w:proofErr w:type="spellStart"/>
      <w:r w:rsidRPr="00315925">
        <w:rPr>
          <w:sz w:val="16"/>
          <w:szCs w:val="24"/>
        </w:rPr>
        <w:t>Buchhalterb</w:t>
      </w:r>
      <w:proofErr w:type="spellEnd"/>
      <w:r w:rsidRPr="00315925">
        <w:rPr>
          <w:sz w:val="16"/>
          <w:szCs w:val="24"/>
        </w:rPr>
        <w:t xml:space="preserve"> J., </w:t>
      </w:r>
      <w:proofErr w:type="spellStart"/>
      <w:r w:rsidRPr="00315925">
        <w:rPr>
          <w:sz w:val="16"/>
          <w:szCs w:val="24"/>
        </w:rPr>
        <w:t>Levya</w:t>
      </w:r>
      <w:proofErr w:type="spellEnd"/>
      <w:r w:rsidRPr="00315925">
        <w:rPr>
          <w:sz w:val="16"/>
          <w:szCs w:val="24"/>
        </w:rPr>
        <w:t xml:space="preserve"> R. and Gaya C. (2011) Knowledge about epilepsy and confidence in instructing students with </w:t>
      </w:r>
      <w:proofErr w:type="spellStart"/>
      <w:r w:rsidRPr="00315925">
        <w:rPr>
          <w:sz w:val="16"/>
          <w:szCs w:val="24"/>
        </w:rPr>
        <w:t>epilepsy,Epilepsy</w:t>
      </w:r>
      <w:proofErr w:type="spellEnd"/>
      <w:r w:rsidRPr="00315925">
        <w:rPr>
          <w:sz w:val="16"/>
          <w:szCs w:val="24"/>
        </w:rPr>
        <w:t xml:space="preserve"> and </w:t>
      </w:r>
      <w:proofErr w:type="spellStart"/>
      <w:r w:rsidRPr="00315925">
        <w:rPr>
          <w:sz w:val="16"/>
          <w:szCs w:val="24"/>
        </w:rPr>
        <w:t>Behaviour</w:t>
      </w:r>
      <w:proofErr w:type="spellEnd"/>
      <w:r w:rsidRPr="00315925">
        <w:rPr>
          <w:sz w:val="16"/>
          <w:szCs w:val="24"/>
        </w:rPr>
        <w:t>, 20, 2, pp. 360 – 365</w:t>
      </w:r>
    </w:p>
    <w:p w14:paraId="06323CBD" w14:textId="77777777" w:rsidR="00315925" w:rsidRPr="00315925" w:rsidRDefault="00315925" w:rsidP="00315925">
      <w:pPr>
        <w:shd w:val="clear" w:color="auto" w:fill="FFFFFF"/>
        <w:spacing w:before="100" w:beforeAutospacing="1" w:after="100" w:afterAutospacing="1"/>
        <w:jc w:val="both"/>
        <w:rPr>
          <w:sz w:val="16"/>
          <w:szCs w:val="24"/>
        </w:rPr>
      </w:pPr>
      <w:proofErr w:type="spellStart"/>
      <w:r w:rsidRPr="00315925">
        <w:rPr>
          <w:sz w:val="16"/>
          <w:szCs w:val="24"/>
        </w:rPr>
        <w:t>Zemen</w:t>
      </w:r>
      <w:proofErr w:type="spellEnd"/>
      <w:r w:rsidRPr="00315925">
        <w:rPr>
          <w:sz w:val="16"/>
          <w:szCs w:val="24"/>
        </w:rPr>
        <w:t xml:space="preserve">, A., </w:t>
      </w:r>
      <w:proofErr w:type="spellStart"/>
      <w:r w:rsidRPr="00315925">
        <w:rPr>
          <w:sz w:val="16"/>
          <w:szCs w:val="24"/>
        </w:rPr>
        <w:t>Kapur</w:t>
      </w:r>
      <w:proofErr w:type="spellEnd"/>
      <w:r w:rsidRPr="00315925">
        <w:rPr>
          <w:sz w:val="16"/>
          <w:szCs w:val="24"/>
        </w:rPr>
        <w:t>, N. and Jones-</w:t>
      </w:r>
      <w:proofErr w:type="spellStart"/>
      <w:r w:rsidRPr="00315925">
        <w:rPr>
          <w:sz w:val="16"/>
          <w:szCs w:val="24"/>
        </w:rPr>
        <w:t>Gotman</w:t>
      </w:r>
      <w:proofErr w:type="spellEnd"/>
      <w:r w:rsidRPr="00315925">
        <w:rPr>
          <w:sz w:val="16"/>
          <w:szCs w:val="24"/>
        </w:rPr>
        <w:t>, M. (2012) Epilepsy and Memory, Oxford, Oxford University Press</w:t>
      </w:r>
    </w:p>
    <w:p w14:paraId="5F1D2C56" w14:textId="77777777" w:rsidR="00891D6E" w:rsidRDefault="00891D6E" w:rsidP="00315925">
      <w:pPr>
        <w:pStyle w:val="Heading1"/>
      </w:pPr>
    </w:p>
    <w:sectPr w:rsidR="00891D6E" w:rsidSect="00C370A6">
      <w:headerReference w:type="default" r:id="rId34"/>
      <w:footerReference w:type="default" r:id="rId35"/>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8C1C0" w14:textId="77777777" w:rsidR="00C4208E" w:rsidRDefault="00C4208E" w:rsidP="00A66B13">
      <w:r>
        <w:separator/>
      </w:r>
    </w:p>
  </w:endnote>
  <w:endnote w:type="continuationSeparator" w:id="0">
    <w:p w14:paraId="696452D0" w14:textId="77777777" w:rsidR="00C4208E" w:rsidRDefault="00C4208E"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7DC86" w14:textId="4F882515" w:rsidR="00590AAC" w:rsidRDefault="00590AAC">
    <w:pPr>
      <w:pStyle w:val="Footer"/>
    </w:pPr>
    <w:r>
      <w:rPr>
        <w:noProof/>
        <w:lang w:val="el-GR" w:eastAsia="el-GR"/>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9645" w14:textId="5E67C736" w:rsidR="001A7EA7" w:rsidRDefault="00315925" w:rsidP="00A66B13">
    <w:pPr>
      <w:pStyle w:val="Footer"/>
    </w:pPr>
    <w:r>
      <w:rPr>
        <w:noProof/>
        <w:lang w:val="el-GR" w:eastAsia="el-GR"/>
      </w:rPr>
      <w:drawing>
        <wp:anchor distT="0" distB="0" distL="114300" distR="114300" simplePos="0" relativeHeight="251667968" behindDoc="0" locked="0" layoutInCell="1" allowOverlap="1" wp14:anchorId="72A0799E" wp14:editId="09AA1EAF">
          <wp:simplePos x="0" y="0"/>
          <wp:positionH relativeFrom="column">
            <wp:posOffset>-736600</wp:posOffset>
          </wp:positionH>
          <wp:positionV relativeFrom="paragraph">
            <wp:posOffset>-224790</wp:posOffset>
          </wp:positionV>
          <wp:extent cx="7196455" cy="643255"/>
          <wp:effectExtent l="0" t="0" r="0" b="0"/>
          <wp:wrapNone/>
          <wp:docPr id="7" name="Picture 7"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0105ED" w14:textId="77777777" w:rsidR="00C4208E" w:rsidRDefault="00C4208E" w:rsidP="00A66B13">
      <w:r>
        <w:separator/>
      </w:r>
    </w:p>
  </w:footnote>
  <w:footnote w:type="continuationSeparator" w:id="0">
    <w:p w14:paraId="1E42EA93" w14:textId="77777777" w:rsidR="00C4208E" w:rsidRDefault="00C4208E"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6D224" w14:textId="133098D3" w:rsidR="001A7EA7" w:rsidRDefault="00315925" w:rsidP="00A66B13">
    <w:pPr>
      <w:pStyle w:val="Header"/>
      <w:rPr>
        <w:caps/>
        <w:noProof/>
        <w:color w:val="00577E"/>
      </w:rPr>
    </w:pPr>
    <w:r>
      <w:rPr>
        <w:noProof/>
        <w:lang w:val="el-GR" w:eastAsia="el-GR"/>
      </w:rPr>
      <w:drawing>
        <wp:anchor distT="0" distB="0" distL="114300" distR="114300" simplePos="0" relativeHeight="251670016" behindDoc="0" locked="0" layoutInCell="1" allowOverlap="1" wp14:anchorId="0749AD16" wp14:editId="01DCEB04">
          <wp:simplePos x="0" y="0"/>
          <wp:positionH relativeFrom="column">
            <wp:posOffset>0</wp:posOffset>
          </wp:positionH>
          <wp:positionV relativeFrom="paragraph">
            <wp:posOffset>-127000</wp:posOffset>
          </wp:positionV>
          <wp:extent cx="1377315" cy="544195"/>
          <wp:effectExtent l="0" t="0" r="0" b="8255"/>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el-GR"/>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18CB41"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el-GR"/>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4A06BA"/>
    <w:multiLevelType w:val="hybridMultilevel"/>
    <w:tmpl w:val="8AE4C7F6"/>
    <w:lvl w:ilvl="0" w:tplc="522CF058">
      <w:start w:val="1"/>
      <w:numFmt w:val="decimal"/>
      <w:lvlText w:val="%1."/>
      <w:lvlJc w:val="left"/>
      <w:pPr>
        <w:ind w:left="720" w:hanging="360"/>
      </w:pPr>
      <w:rPr>
        <w:rFonts w:ascii="Calibri" w:hAnsi="Calibri" w:hint="default"/>
        <w:b/>
        <w:color w:val="auto"/>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3" w15:restartNumberingAfterBreak="0">
    <w:nsid w:val="28F61AB0"/>
    <w:multiLevelType w:val="hybridMultilevel"/>
    <w:tmpl w:val="279CE674"/>
    <w:lvl w:ilvl="0" w:tplc="522CF058">
      <w:start w:val="1"/>
      <w:numFmt w:val="decimal"/>
      <w:lvlText w:val="%1."/>
      <w:lvlJc w:val="left"/>
      <w:pPr>
        <w:ind w:left="720" w:hanging="360"/>
      </w:pPr>
      <w:rPr>
        <w:rFonts w:ascii="Calibri" w:hAnsi="Calibri" w:hint="default"/>
        <w:b/>
        <w:color w:val="auto"/>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4" w15:restartNumberingAfterBreak="0">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9E4265"/>
    <w:multiLevelType w:val="hybridMultilevel"/>
    <w:tmpl w:val="A3F21EAA"/>
    <w:lvl w:ilvl="0" w:tplc="522CF058">
      <w:start w:val="1"/>
      <w:numFmt w:val="decimal"/>
      <w:lvlText w:val="%1."/>
      <w:lvlJc w:val="left"/>
      <w:pPr>
        <w:ind w:left="720" w:hanging="360"/>
      </w:pPr>
      <w:rPr>
        <w:rFonts w:ascii="Calibri" w:hAnsi="Calibri" w:hint="default"/>
        <w:b/>
        <w:color w:val="auto"/>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6" w15:restartNumberingAfterBreak="0">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15:restartNumberingAfterBreak="0">
    <w:nsid w:val="482C71B3"/>
    <w:multiLevelType w:val="hybridMultilevel"/>
    <w:tmpl w:val="B64AD38C"/>
    <w:lvl w:ilvl="0" w:tplc="522CF058">
      <w:start w:val="1"/>
      <w:numFmt w:val="decimal"/>
      <w:lvlText w:val="%1."/>
      <w:lvlJc w:val="left"/>
      <w:pPr>
        <w:ind w:left="720" w:hanging="360"/>
      </w:pPr>
      <w:rPr>
        <w:rFonts w:ascii="Calibri" w:hAnsi="Calibri" w:hint="default"/>
        <w:b/>
        <w:color w:val="auto"/>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8" w15:restartNumberingAfterBreak="0">
    <w:nsid w:val="4AA859A8"/>
    <w:multiLevelType w:val="hybridMultilevel"/>
    <w:tmpl w:val="A3F21EAA"/>
    <w:lvl w:ilvl="0" w:tplc="522CF058">
      <w:start w:val="1"/>
      <w:numFmt w:val="decimal"/>
      <w:lvlText w:val="%1."/>
      <w:lvlJc w:val="left"/>
      <w:pPr>
        <w:ind w:left="720" w:hanging="360"/>
      </w:pPr>
      <w:rPr>
        <w:rFonts w:ascii="Calibri" w:hAnsi="Calibri" w:hint="default"/>
        <w:b/>
        <w:color w:val="auto"/>
      </w:rPr>
    </w:lvl>
    <w:lvl w:ilvl="1" w:tplc="04080003">
      <w:start w:val="1"/>
      <w:numFmt w:val="bullet"/>
      <w:lvlText w:val="o"/>
      <w:lvlJc w:val="left"/>
      <w:pPr>
        <w:ind w:left="1440" w:hanging="360"/>
      </w:pPr>
      <w:rPr>
        <w:rFonts w:ascii="Courier New" w:hAnsi="Courier New" w:cs="Arial" w:hint="default"/>
      </w:rPr>
    </w:lvl>
    <w:lvl w:ilvl="2" w:tplc="04080005">
      <w:start w:val="1"/>
      <w:numFmt w:val="bullet"/>
      <w:lvlText w:val=""/>
      <w:lvlJc w:val="left"/>
      <w:pPr>
        <w:ind w:left="2160" w:hanging="360"/>
      </w:pPr>
      <w:rPr>
        <w:rFonts w:ascii="Wingdings" w:hAnsi="Wingdings" w:cs="Lucida Grande" w:hint="default"/>
      </w:rPr>
    </w:lvl>
    <w:lvl w:ilvl="3" w:tplc="04080001">
      <w:start w:val="1"/>
      <w:numFmt w:val="bullet"/>
      <w:lvlText w:val=""/>
      <w:lvlJc w:val="left"/>
      <w:pPr>
        <w:ind w:left="2880" w:hanging="360"/>
      </w:pPr>
      <w:rPr>
        <w:rFonts w:ascii="Symbol" w:hAnsi="Symbol" w:cs="Courier New" w:hint="default"/>
      </w:rPr>
    </w:lvl>
    <w:lvl w:ilvl="4" w:tplc="04080003">
      <w:start w:val="1"/>
      <w:numFmt w:val="bullet"/>
      <w:lvlText w:val="o"/>
      <w:lvlJc w:val="left"/>
      <w:pPr>
        <w:ind w:left="3600" w:hanging="360"/>
      </w:pPr>
      <w:rPr>
        <w:rFonts w:ascii="Courier New" w:hAnsi="Courier New" w:cs="Arial" w:hint="default"/>
      </w:rPr>
    </w:lvl>
    <w:lvl w:ilvl="5" w:tplc="04080005">
      <w:start w:val="1"/>
      <w:numFmt w:val="bullet"/>
      <w:lvlText w:val=""/>
      <w:lvlJc w:val="left"/>
      <w:pPr>
        <w:ind w:left="4320" w:hanging="360"/>
      </w:pPr>
      <w:rPr>
        <w:rFonts w:ascii="Wingdings" w:hAnsi="Wingdings" w:cs="Lucida Grande" w:hint="default"/>
      </w:rPr>
    </w:lvl>
    <w:lvl w:ilvl="6" w:tplc="04080001">
      <w:start w:val="1"/>
      <w:numFmt w:val="bullet"/>
      <w:lvlText w:val=""/>
      <w:lvlJc w:val="left"/>
      <w:pPr>
        <w:ind w:left="5040" w:hanging="360"/>
      </w:pPr>
      <w:rPr>
        <w:rFonts w:ascii="Symbol" w:hAnsi="Symbol" w:cs="Courier New" w:hint="default"/>
      </w:rPr>
    </w:lvl>
    <w:lvl w:ilvl="7" w:tplc="04080003">
      <w:start w:val="1"/>
      <w:numFmt w:val="bullet"/>
      <w:lvlText w:val="o"/>
      <w:lvlJc w:val="left"/>
      <w:pPr>
        <w:ind w:left="5760" w:hanging="360"/>
      </w:pPr>
      <w:rPr>
        <w:rFonts w:ascii="Courier New" w:hAnsi="Courier New" w:cs="Arial" w:hint="default"/>
      </w:rPr>
    </w:lvl>
    <w:lvl w:ilvl="8" w:tplc="04080005">
      <w:start w:val="1"/>
      <w:numFmt w:val="bullet"/>
      <w:lvlText w:val=""/>
      <w:lvlJc w:val="left"/>
      <w:pPr>
        <w:ind w:left="6480" w:hanging="360"/>
      </w:pPr>
      <w:rPr>
        <w:rFonts w:ascii="Wingdings" w:hAnsi="Wingdings" w:cs="Lucida Grande" w:hint="default"/>
      </w:rPr>
    </w:lvl>
  </w:abstractNum>
  <w:abstractNum w:abstractNumId="9" w15:restartNumberingAfterBreak="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E463D9"/>
    <w:multiLevelType w:val="hybridMultilevel"/>
    <w:tmpl w:val="9D902668"/>
    <w:lvl w:ilvl="0" w:tplc="18A8375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9"/>
  </w:num>
  <w:num w:numId="5">
    <w:abstractNumId w:val="11"/>
  </w:num>
  <w:num w:numId="6">
    <w:abstractNumId w:val="4"/>
  </w:num>
  <w:num w:numId="7">
    <w:abstractNumId w:val="10"/>
  </w:num>
  <w:num w:numId="8">
    <w:abstractNumId w:val="8"/>
  </w:num>
  <w:num w:numId="9">
    <w:abstractNumId w:val="7"/>
  </w:num>
  <w:num w:numId="10">
    <w:abstractNumId w:val="2"/>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59"/>
    <w:rsid w:val="00032E40"/>
    <w:rsid w:val="00107EC3"/>
    <w:rsid w:val="0018337A"/>
    <w:rsid w:val="001A7EA7"/>
    <w:rsid w:val="001D26A0"/>
    <w:rsid w:val="00207136"/>
    <w:rsid w:val="00224209"/>
    <w:rsid w:val="00231E8A"/>
    <w:rsid w:val="00297489"/>
    <w:rsid w:val="002C5EF9"/>
    <w:rsid w:val="0030214C"/>
    <w:rsid w:val="00315925"/>
    <w:rsid w:val="00335BCF"/>
    <w:rsid w:val="0036789A"/>
    <w:rsid w:val="00381B7A"/>
    <w:rsid w:val="00386893"/>
    <w:rsid w:val="003A7596"/>
    <w:rsid w:val="003B4E28"/>
    <w:rsid w:val="0040086B"/>
    <w:rsid w:val="00401CB2"/>
    <w:rsid w:val="0040374E"/>
    <w:rsid w:val="00482C16"/>
    <w:rsid w:val="004D5859"/>
    <w:rsid w:val="004F7767"/>
    <w:rsid w:val="00590AAC"/>
    <w:rsid w:val="005E06AC"/>
    <w:rsid w:val="00605A14"/>
    <w:rsid w:val="00610387"/>
    <w:rsid w:val="00616964"/>
    <w:rsid w:val="006467CA"/>
    <w:rsid w:val="006E78E0"/>
    <w:rsid w:val="006F594F"/>
    <w:rsid w:val="0085795D"/>
    <w:rsid w:val="00891D6E"/>
    <w:rsid w:val="008B7807"/>
    <w:rsid w:val="0090749C"/>
    <w:rsid w:val="009A2E48"/>
    <w:rsid w:val="009A56AE"/>
    <w:rsid w:val="009B7AB2"/>
    <w:rsid w:val="009D70F8"/>
    <w:rsid w:val="00A3694A"/>
    <w:rsid w:val="00A66B13"/>
    <w:rsid w:val="00B0524D"/>
    <w:rsid w:val="00B44BD5"/>
    <w:rsid w:val="00C370A6"/>
    <w:rsid w:val="00C4208E"/>
    <w:rsid w:val="00C92792"/>
    <w:rsid w:val="00CE7C02"/>
    <w:rsid w:val="00D5029F"/>
    <w:rsid w:val="00DE10FA"/>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15:docId w15:val="{468937AD-A004-41BE-B190-8475E24F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uiPriority w:val="34"/>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159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ilepsysociety.org.uk/teaching-children-epilepsy" TargetMode="External"/><Relationship Id="rId18" Type="http://schemas.openxmlformats.org/officeDocument/2006/relationships/hyperlink" Target="http://www.choc.org/userfiles/file/EpilepsyHandbook.pdf" TargetMode="External"/><Relationship Id="rId26" Type="http://schemas.openxmlformats.org/officeDocument/2006/relationships/hyperlink" Target="http://www.chronicillness.org.au/invisible-illness/epilepsy/school-strategies/" TargetMode="External"/><Relationship Id="rId21" Type="http://schemas.openxmlformats.org/officeDocument/2006/relationships/hyperlink" Target="http://www.epilepsy.com/learn/seizures-youth/about-kids/your-child-school-and-child-care"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youngepilepsy.org.uk/307-guide-for-schools-understanding-epilepsy-1/file.html" TargetMode="External"/><Relationship Id="rId25" Type="http://schemas.openxmlformats.org/officeDocument/2006/relationships/hyperlink" Target="http://www.aboutkidshealth.ca/En/ResourceCentres/Epilepsy/AtHomeandAtSchool/EpilepsyandSchool/Pages/At-School.aspx" TargetMode="External"/><Relationship Id="rId33" Type="http://schemas.openxmlformats.org/officeDocument/2006/relationships/hyperlink" Target="http://www.choc.org/userfiles/file/EpilepsyHandbook.pdf" TargetMode="External"/><Relationship Id="rId2" Type="http://schemas.openxmlformats.org/officeDocument/2006/relationships/numbering" Target="numbering.xml"/><Relationship Id="rId16" Type="http://schemas.openxmlformats.org/officeDocument/2006/relationships/hyperlink" Target="http://www.choc.org/userfiles/file/EpilepsyHandbook.pdf" TargetMode="External"/><Relationship Id="rId20" Type="http://schemas.openxmlformats.org/officeDocument/2006/relationships/hyperlink" Target="http://www.choc.org/userfiles/file/EpilepsyHandbook.pdf" TargetMode="External"/><Relationship Id="rId29" Type="http://schemas.openxmlformats.org/officeDocument/2006/relationships/hyperlink" Target="http://web1.modelfarms-h.schools.nsw.edu.au/disabilities.php?page=epileps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epilepsyontario.org/school-life-for-children-with-epilepsy/" TargetMode="External"/><Relationship Id="rId32" Type="http://schemas.openxmlformats.org/officeDocument/2006/relationships/hyperlink" Target="http://www.youngepilepsy.org.uk/307-guide-for-schools-understanding-epilepsy-1/file.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youngepilepsy.org.uk/307-guide-for-schools-understanding-epilepsy-1/file.html" TargetMode="External"/><Relationship Id="rId23" Type="http://schemas.openxmlformats.org/officeDocument/2006/relationships/hyperlink" Target="http://www.webmd.com/epilepsy/guide/children-school" TargetMode="External"/><Relationship Id="rId28" Type="http://schemas.openxmlformats.org/officeDocument/2006/relationships/hyperlink" Target="http://www.youngepilepsy.org.uk/for-professionals/research/research-projects/inclusion-in-education-research.html"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www.epilepsysociety.org.uk/teaching-children-epilepsy" TargetMode="External"/><Relationship Id="rId31" Type="http://schemas.openxmlformats.org/officeDocument/2006/relationships/hyperlink" Target="http://www.teachingtimes.com/articles/epilepsy-poorer-education.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youngepilepsy.org.uk/307-guide-for-schools-understanding-epilepsy-1/file.html" TargetMode="External"/><Relationship Id="rId22" Type="http://schemas.openxmlformats.org/officeDocument/2006/relationships/hyperlink" Target="https://www.epilepsysociety.org.uk/teaching-children-epilepsy" TargetMode="External"/><Relationship Id="rId27" Type="http://schemas.openxmlformats.org/officeDocument/2006/relationships/hyperlink" Target="https://www.epilepsy.org.au/about-epilepsy/living-with-epilepsy/information-for-teachers" TargetMode="External"/><Relationship Id="rId30" Type="http://schemas.openxmlformats.org/officeDocument/2006/relationships/hyperlink" Target="http://www.brighthubeducation.com/special-ed-inclusion-strategies/68102-creating-the-right-environment-in-your-inclusive-classroom/" TargetMode="External"/><Relationship Id="rId35" Type="http://schemas.openxmlformats.org/officeDocument/2006/relationships/footer" Target="footer2.xml"/><Relationship Id="rId8" Type="http://schemas.openxmlformats.org/officeDocument/2006/relationships/header" Target="header1.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3A51A-E7DF-4645-8B82-3E81060B9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Template>
  <TotalTime>3</TotalTime>
  <Pages>7</Pages>
  <Words>2353</Words>
  <Characters>12707</Characters>
  <Application>Microsoft Office Word</Application>
  <DocSecurity>0</DocSecurity>
  <Lines>105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CardetMac</dc:creator>
  <cp:keywords/>
  <dc:description/>
  <cp:lastModifiedBy>Eliza</cp:lastModifiedBy>
  <cp:revision>5</cp:revision>
  <dcterms:created xsi:type="dcterms:W3CDTF">2017-05-12T07:06:00Z</dcterms:created>
  <dcterms:modified xsi:type="dcterms:W3CDTF">2017-06-27T08:59:00Z</dcterms:modified>
</cp:coreProperties>
</file>