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4905BD2" w14:textId="413ED6AF" w:rsidR="006E78E0" w:rsidRPr="004F7767" w:rsidRDefault="00C172C8" w:rsidP="00297489">
                            <w:pPr>
                              <w:pStyle w:val="Heading1"/>
                              <w:rPr>
                                <w:rStyle w:val="SubtleReference"/>
                                <w:color w:val="2E3B42" w:themeColor="accent2"/>
                              </w:rPr>
                            </w:pPr>
                            <w:r>
                              <w:rPr>
                                <w:rStyle w:val="SubtleReference"/>
                                <w:color w:val="2E3B42" w:themeColor="accent2"/>
                              </w:rPr>
                              <w:t>Social Skills Deficits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413ED6AF" w:rsidR="006E78E0" w:rsidRPr="004F7767" w:rsidRDefault="00C172C8" w:rsidP="00297489">
                      <w:pPr>
                        <w:pStyle w:val="Heading1"/>
                        <w:rPr>
                          <w:rStyle w:val="SubtleReference"/>
                          <w:color w:val="2E3B42" w:themeColor="accent2"/>
                        </w:rPr>
                      </w:pPr>
                      <w:r>
                        <w:rPr>
                          <w:rStyle w:val="SubtleReference"/>
                          <w:color w:val="2E3B42" w:themeColor="accent2"/>
                        </w:rPr>
                        <w:t>Social Skills Deficits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87E0DE9" w14:textId="0FE744FD" w:rsidR="00A3694A" w:rsidRPr="004F7767" w:rsidRDefault="00C172C8"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0FE744FD" w:rsidR="00A3694A" w:rsidRPr="004F7767" w:rsidRDefault="00C172C8"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51E3E7CC" w14:textId="77777777" w:rsidR="00C172C8" w:rsidRPr="007F064F" w:rsidRDefault="00C172C8" w:rsidP="00C172C8">
      <w:pPr>
        <w:pStyle w:val="Heading2"/>
        <w:jc w:val="both"/>
        <w:rPr>
          <w:rFonts w:cs="Calibri"/>
        </w:rPr>
      </w:pPr>
      <w:bookmarkStart w:id="0" w:name="_Toc484698949"/>
      <w:r w:rsidRPr="007F064F">
        <w:rPr>
          <w:rFonts w:cs="Calibri"/>
        </w:rPr>
        <w:lastRenderedPageBreak/>
        <w:t>Social Skills Deficits</w:t>
      </w:r>
      <w:bookmarkEnd w:id="0"/>
    </w:p>
    <w:p w14:paraId="2F404CFC" w14:textId="77777777" w:rsidR="00C172C8" w:rsidRPr="007F064F" w:rsidRDefault="00C172C8" w:rsidP="00C172C8">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172C8" w:rsidRPr="007F064F" w14:paraId="45272C02" w14:textId="77777777" w:rsidTr="004D78DB">
        <w:trPr>
          <w:trHeight w:val="845"/>
        </w:trPr>
        <w:tc>
          <w:tcPr>
            <w:tcW w:w="1135" w:type="dxa"/>
            <w:tcBorders>
              <w:top w:val="nil"/>
              <w:bottom w:val="nil"/>
              <w:right w:val="nil"/>
            </w:tcBorders>
            <w:vAlign w:val="center"/>
          </w:tcPr>
          <w:p w14:paraId="50D62B26" w14:textId="77777777" w:rsidR="00C172C8" w:rsidRPr="007F064F" w:rsidRDefault="00C172C8" w:rsidP="004D78DB">
            <w:pPr>
              <w:pStyle w:val="Heading3"/>
              <w:jc w:val="both"/>
              <w:rPr>
                <w:rFonts w:cs="Calibri"/>
              </w:rPr>
            </w:pPr>
            <w:r w:rsidRPr="007F064F">
              <w:rPr>
                <w:rFonts w:cs="Calibri"/>
                <w:noProof/>
                <w:lang w:val="el-GR" w:eastAsia="el-GR"/>
              </w:rPr>
              <w:drawing>
                <wp:anchor distT="0" distB="0" distL="114300" distR="114300" simplePos="0" relativeHeight="251663360" behindDoc="0" locked="0" layoutInCell="1" allowOverlap="1" wp14:anchorId="2811C9A0" wp14:editId="4D70BD8A">
                  <wp:simplePos x="0" y="0"/>
                  <wp:positionH relativeFrom="column">
                    <wp:posOffset>87630</wp:posOffset>
                  </wp:positionH>
                  <wp:positionV relativeFrom="paragraph">
                    <wp:posOffset>-5080</wp:posOffset>
                  </wp:positionV>
                  <wp:extent cx="516890" cy="516890"/>
                  <wp:effectExtent l="25400" t="0" r="0" b="0"/>
                  <wp:wrapNone/>
                  <wp:docPr id="10"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43423535" w14:textId="77777777" w:rsidR="00C172C8" w:rsidRPr="007F064F" w:rsidRDefault="00C172C8" w:rsidP="004D78DB">
            <w:pPr>
              <w:jc w:val="both"/>
              <w:rPr>
                <w:rFonts w:cs="Calibri"/>
              </w:rPr>
            </w:pPr>
          </w:p>
        </w:tc>
        <w:tc>
          <w:tcPr>
            <w:tcW w:w="8159" w:type="dxa"/>
            <w:tcBorders>
              <w:left w:val="nil"/>
            </w:tcBorders>
            <w:vAlign w:val="center"/>
          </w:tcPr>
          <w:p w14:paraId="5E001B60" w14:textId="77777777" w:rsidR="00C172C8" w:rsidRPr="007F064F" w:rsidRDefault="00C172C8" w:rsidP="004D78DB">
            <w:pPr>
              <w:pStyle w:val="Subtitle"/>
              <w:jc w:val="both"/>
              <w:rPr>
                <w:rFonts w:cs="Calibri"/>
              </w:rPr>
            </w:pPr>
            <w:r w:rsidRPr="007F064F">
              <w:rPr>
                <w:rFonts w:cs="Calibri"/>
              </w:rPr>
              <w:t>Classroom-based tips (focus on instructional methods)</w:t>
            </w:r>
          </w:p>
        </w:tc>
      </w:tr>
    </w:tbl>
    <w:p w14:paraId="0AD0256B" w14:textId="77777777" w:rsidR="00C172C8" w:rsidRPr="007F064F" w:rsidRDefault="00C172C8" w:rsidP="00C172C8">
      <w:pPr>
        <w:jc w:val="both"/>
        <w:rPr>
          <w:rFonts w:cs="Calibri"/>
        </w:rPr>
      </w:pPr>
    </w:p>
    <w:p w14:paraId="6E38216E" w14:textId="77777777" w:rsidR="00C172C8" w:rsidRPr="007F064F" w:rsidRDefault="00C172C8" w:rsidP="00C172C8">
      <w:pPr>
        <w:pStyle w:val="ListParagraph"/>
        <w:numPr>
          <w:ilvl w:val="0"/>
          <w:numId w:val="17"/>
        </w:numPr>
        <w:spacing w:before="100" w:after="280"/>
        <w:jc w:val="both"/>
        <w:rPr>
          <w:rFonts w:cs="Calibri"/>
        </w:rPr>
      </w:pPr>
      <w:r w:rsidRPr="007F064F">
        <w:rPr>
          <w:rFonts w:eastAsia="Times New Roman" w:cs="Calibri"/>
          <w:b/>
        </w:rPr>
        <w:t>Use a natural interaction with pupils to practice a certain skill (Elksnin and Elksnin, 2000).</w:t>
      </w:r>
      <w:r w:rsidRPr="007F064F">
        <w:rPr>
          <w:rFonts w:eastAsia="Times New Roman" w:cs="Calibri"/>
        </w:rPr>
        <w:t xml:space="preserve"> Naturalistic interventions involve structuring the environment to create numerous opportunities for desired pupil responses (e.g., holding up a toy and asking, “What do you want?”) and structuring adult responses to a pupil’s communication (e.g., the pupil points outside and says, “Go with me,” and the teacher says, “Okay, I’ll go with you”). Kaiser and Grim (2006: 455-456) make the following recommendations about naturalistic interventions:</w:t>
      </w:r>
    </w:p>
    <w:p w14:paraId="7A677590" w14:textId="77777777" w:rsidR="00C172C8" w:rsidRPr="007F064F" w:rsidRDefault="00C172C8" w:rsidP="00C172C8">
      <w:pPr>
        <w:pStyle w:val="ListParagraph"/>
        <w:numPr>
          <w:ilvl w:val="0"/>
          <w:numId w:val="18"/>
        </w:numPr>
        <w:spacing w:before="100" w:after="280"/>
        <w:jc w:val="both"/>
        <w:rPr>
          <w:rFonts w:cs="Calibri"/>
        </w:rPr>
      </w:pPr>
      <w:r w:rsidRPr="007F064F">
        <w:rPr>
          <w:rFonts w:eastAsia="Times New Roman" w:cs="Calibri"/>
        </w:rPr>
        <w:t>Teach when the pupil is interested</w:t>
      </w:r>
    </w:p>
    <w:p w14:paraId="6E161836" w14:textId="77777777" w:rsidR="00C172C8" w:rsidRPr="007F064F" w:rsidRDefault="00C172C8" w:rsidP="00C172C8">
      <w:pPr>
        <w:pStyle w:val="ListParagraph"/>
        <w:numPr>
          <w:ilvl w:val="0"/>
          <w:numId w:val="18"/>
        </w:numPr>
        <w:spacing w:before="100" w:after="280"/>
        <w:jc w:val="both"/>
        <w:rPr>
          <w:rFonts w:cs="Calibri"/>
        </w:rPr>
      </w:pPr>
      <w:r w:rsidRPr="007F064F">
        <w:rPr>
          <w:rFonts w:eastAsia="Times New Roman" w:cs="Calibri"/>
        </w:rPr>
        <w:t>Teach what is functional for the pupil at the moment.</w:t>
      </w:r>
    </w:p>
    <w:p w14:paraId="60ABB60B" w14:textId="77777777" w:rsidR="00C172C8" w:rsidRPr="007F064F" w:rsidRDefault="00C172C8" w:rsidP="00C172C8">
      <w:pPr>
        <w:pStyle w:val="ListParagraph"/>
        <w:numPr>
          <w:ilvl w:val="0"/>
          <w:numId w:val="18"/>
        </w:numPr>
        <w:spacing w:before="100" w:after="280"/>
        <w:jc w:val="both"/>
        <w:rPr>
          <w:rFonts w:cs="Calibri"/>
        </w:rPr>
      </w:pPr>
      <w:r w:rsidRPr="007F064F">
        <w:rPr>
          <w:rFonts w:eastAsia="Times New Roman" w:cs="Calibri"/>
        </w:rPr>
        <w:t>Stop while both the pupil and the teacher are still enjoying the interaction.</w:t>
      </w:r>
    </w:p>
    <w:p w14:paraId="3673A986" w14:textId="77777777" w:rsidR="00C172C8" w:rsidRPr="007F064F" w:rsidRDefault="00C172C8" w:rsidP="00C172C8">
      <w:pPr>
        <w:spacing w:after="280"/>
        <w:ind w:left="360"/>
        <w:jc w:val="both"/>
        <w:rPr>
          <w:rFonts w:cs="Calibri"/>
        </w:rPr>
      </w:pPr>
      <w:r w:rsidRPr="007F064F">
        <w:rPr>
          <w:rFonts w:eastAsia="Times New Roman" w:cs="Calibri"/>
        </w:rPr>
        <w:t xml:space="preserve">2.  </w:t>
      </w:r>
      <w:r w:rsidRPr="007F064F">
        <w:rPr>
          <w:rFonts w:eastAsia="Times New Roman" w:cs="Calibri"/>
          <w:b/>
        </w:rPr>
        <w:t>Read and discuss literature related to stories on social skills</w:t>
      </w:r>
      <w:r w:rsidRPr="007F064F">
        <w:rPr>
          <w:rFonts w:eastAsia="Times New Roman" w:cs="Calibri"/>
        </w:rPr>
        <w:t xml:space="preserve"> which involve topics such as dealing with new situations, dealing with bullying and making new friends (DeGeorge, 1998)</w:t>
      </w:r>
    </w:p>
    <w:p w14:paraId="0E3B583E" w14:textId="77777777" w:rsidR="00C172C8" w:rsidRPr="007F064F" w:rsidRDefault="00C172C8" w:rsidP="00C172C8">
      <w:pPr>
        <w:spacing w:after="280"/>
        <w:ind w:left="360"/>
        <w:jc w:val="both"/>
        <w:rPr>
          <w:rFonts w:cs="Calibri"/>
        </w:rPr>
      </w:pPr>
      <w:r w:rsidRPr="007F064F">
        <w:rPr>
          <w:rFonts w:eastAsia="Times New Roman" w:cs="Calibri"/>
        </w:rPr>
        <w:t xml:space="preserve">3. </w:t>
      </w:r>
      <w:r w:rsidRPr="007F064F">
        <w:rPr>
          <w:rFonts w:eastAsia="Times New Roman" w:cs="Calibri"/>
          <w:b/>
        </w:rPr>
        <w:t>Discuss what the pupil did after a social interaction:</w:t>
      </w:r>
      <w:r w:rsidRPr="007F064F">
        <w:rPr>
          <w:rFonts w:eastAsia="Times New Roman" w:cs="Calibri"/>
        </w:rPr>
        <w:t xml:space="preserve"> what happened, whether the outcome was positive or negative and what the pupil will do in the same situation in the future (Elksnin and Elksnin, 2000; Lavoie, 2005)</w:t>
      </w:r>
    </w:p>
    <w:p w14:paraId="15B4FED8" w14:textId="77777777" w:rsidR="00C172C8" w:rsidRPr="007F064F" w:rsidRDefault="00C172C8" w:rsidP="00C172C8">
      <w:pPr>
        <w:spacing w:after="280"/>
        <w:ind w:left="360"/>
        <w:jc w:val="both"/>
        <w:rPr>
          <w:rFonts w:eastAsia="Times New Roman" w:cs="Calibri"/>
        </w:rPr>
      </w:pPr>
      <w:r w:rsidRPr="007F064F">
        <w:rPr>
          <w:rFonts w:eastAsia="Times New Roman" w:cs="Calibri"/>
        </w:rPr>
        <w:t xml:space="preserve">4. </w:t>
      </w:r>
      <w:r w:rsidRPr="007F064F">
        <w:rPr>
          <w:rFonts w:eastAsia="Times New Roman" w:cs="Calibri"/>
          <w:b/>
        </w:rPr>
        <w:t>Use multimedia resources to teach social skills.</w:t>
      </w:r>
      <w:r w:rsidRPr="007F064F">
        <w:rPr>
          <w:rFonts w:eastAsia="Times New Roman" w:cs="Calibri"/>
        </w:rPr>
        <w:t xml:space="preserve"> A lot of pupils with learning disabilities tend to be visual learners; thus videos, simulations, virtual environments and other multimedia can be effective teaching tools (Mitchell et al, 2007; Parsons, Leonard and Mitchell, 2006). Additionally, 1-3 (above) can also be taught by utilising multimedia resources, as well as inclusion of auditory learners. </w:t>
      </w:r>
    </w:p>
    <w:p w14:paraId="5BA16069" w14:textId="77777777" w:rsidR="00C172C8" w:rsidRPr="007F064F" w:rsidRDefault="00C172C8" w:rsidP="00C172C8">
      <w:pPr>
        <w:spacing w:after="280"/>
        <w:ind w:left="360"/>
        <w:jc w:val="both"/>
        <w:rPr>
          <w:rFonts w:eastAsia="Times New Roman" w:cs="Calibri"/>
        </w:rPr>
      </w:pPr>
      <w:r w:rsidRPr="007F064F">
        <w:rPr>
          <w:rFonts w:eastAsia="Times New Roman" w:cs="Calibri"/>
        </w:rPr>
        <w:t xml:space="preserve">5. </w:t>
      </w:r>
      <w:r w:rsidRPr="007F064F">
        <w:rPr>
          <w:rFonts w:eastAsia="Times New Roman" w:cs="Calibri"/>
          <w:b/>
        </w:rPr>
        <w:t>Create your own social skills tools and adapt them to your pupils’ needs.</w:t>
      </w:r>
      <w:r w:rsidRPr="007F064F">
        <w:rPr>
          <w:rFonts w:eastAsia="Times New Roman" w:cs="Calibri"/>
        </w:rPr>
        <w:t xml:space="preserve"> For instance, you can audio/video-record your pupils in class (with parental permission in advance) and then use the video to initiate a discussion of your pupils’ social interactions.  For example, record an event that takes place in the classroom – the event could be less positive and it might be related to pupils’ behaviour in the class. By recording it, the pupils will be able to reflect on their behaviour. </w:t>
      </w:r>
    </w:p>
    <w:p w14:paraId="58FC81F9" w14:textId="77777777" w:rsidR="00C172C8" w:rsidRPr="007F064F" w:rsidRDefault="00C172C8" w:rsidP="00C172C8">
      <w:pPr>
        <w:spacing w:after="280"/>
        <w:ind w:left="360"/>
        <w:jc w:val="both"/>
        <w:rPr>
          <w:rFonts w:eastAsia="Times New Roman" w:cs="Calibri"/>
        </w:rPr>
      </w:pPr>
      <w:r w:rsidRPr="007F064F">
        <w:rPr>
          <w:rFonts w:eastAsia="Times New Roman" w:cs="Calibri"/>
        </w:rPr>
        <w:t xml:space="preserve">Set your expectations appropriately according to pupils’ developmental levels. Consider your pupils’ understanding in terms of social skills; ome pupils might not be able to process and may not have developed their social skills to the same degree as their peers. </w:t>
      </w:r>
    </w:p>
    <w:p w14:paraId="6A130186" w14:textId="77777777" w:rsidR="00C172C8" w:rsidRPr="007F064F" w:rsidRDefault="00C172C8" w:rsidP="00C172C8">
      <w:pPr>
        <w:spacing w:after="280"/>
        <w:ind w:left="360"/>
        <w:jc w:val="both"/>
        <w:rPr>
          <w:rFonts w:eastAsia="Times New Roman" w:cs="Calibri"/>
        </w:rPr>
      </w:pPr>
      <w:r w:rsidRPr="007F064F">
        <w:rPr>
          <w:rFonts w:eastAsia="Times New Roman" w:cs="Calibri"/>
        </w:rPr>
        <w:t>(NCTI, CITed – Centre for Integrating Technology in Education)</w:t>
      </w:r>
    </w:p>
    <w:p w14:paraId="762E6A3C" w14:textId="77777777" w:rsidR="00C172C8" w:rsidRPr="007F064F" w:rsidRDefault="00C172C8" w:rsidP="00C172C8">
      <w:pPr>
        <w:spacing w:after="280"/>
        <w:ind w:left="360"/>
        <w:jc w:val="both"/>
        <w:rPr>
          <w:rFonts w:cs="Calibri"/>
        </w:rPr>
      </w:pPr>
      <w:r w:rsidRPr="007F064F">
        <w:rPr>
          <w:rFonts w:eastAsia="Times New Roman" w:cs="Calibri"/>
        </w:rPr>
        <w:t xml:space="preserve">6. </w:t>
      </w:r>
      <w:r w:rsidRPr="007F064F">
        <w:rPr>
          <w:rFonts w:eastAsia="Times New Roman" w:cs="Calibri"/>
          <w:b/>
        </w:rPr>
        <w:t>Ask pupils to create their own stories about social behaviour and discuss and provide immediate feedback about these stories (NCTI, CITEd)</w:t>
      </w:r>
    </w:p>
    <w:p w14:paraId="6DAE89F6" w14:textId="77777777" w:rsidR="00C172C8" w:rsidRPr="007F064F" w:rsidRDefault="00C172C8" w:rsidP="00C172C8">
      <w:pPr>
        <w:spacing w:after="280"/>
        <w:ind w:left="360"/>
        <w:jc w:val="both"/>
        <w:rPr>
          <w:rFonts w:cs="Calibri"/>
        </w:rPr>
      </w:pPr>
      <w:r w:rsidRPr="007F064F">
        <w:rPr>
          <w:rFonts w:eastAsia="Times New Roman" w:cs="Calibri"/>
        </w:rPr>
        <w:t xml:space="preserve">7. </w:t>
      </w:r>
      <w:r w:rsidRPr="007F064F">
        <w:rPr>
          <w:rFonts w:eastAsia="Times New Roman" w:cs="Calibri"/>
          <w:b/>
        </w:rPr>
        <w:t>Use still images from the video as ‘reminders of social behaviour’ for your pupils.</w:t>
      </w:r>
      <w:r w:rsidRPr="007F064F">
        <w:rPr>
          <w:rFonts w:eastAsia="Times New Roman" w:cs="Calibri"/>
        </w:rPr>
        <w:t xml:space="preserve"> Photographs can be used as well for this purpose. (NCTI, CITEd)</w:t>
      </w:r>
    </w:p>
    <w:p w14:paraId="5BEFA078" w14:textId="77777777" w:rsidR="00C172C8" w:rsidRPr="007F064F" w:rsidRDefault="00C172C8" w:rsidP="00C172C8">
      <w:pPr>
        <w:pStyle w:val="Heading2"/>
        <w:spacing w:after="30"/>
        <w:jc w:val="both"/>
        <w:rPr>
          <w:rFonts w:cs="Calibri"/>
          <w:sz w:val="22"/>
          <w:szCs w:val="22"/>
        </w:rPr>
      </w:pPr>
      <w:bookmarkStart w:id="1" w:name="_Toc353686558"/>
      <w:bookmarkStart w:id="2" w:name="_Toc484698950"/>
      <w:r w:rsidRPr="007F064F">
        <w:rPr>
          <w:rFonts w:eastAsia="Times New Roman" w:cs="Calibri"/>
          <w:color w:val="000000"/>
          <w:sz w:val="22"/>
          <w:szCs w:val="22"/>
        </w:rPr>
        <w:lastRenderedPageBreak/>
        <w:t>Multimedia resources</w:t>
      </w:r>
      <w:bookmarkEnd w:id="1"/>
      <w:bookmarkEnd w:id="2"/>
    </w:p>
    <w:p w14:paraId="12EC1069" w14:textId="77777777" w:rsidR="00C172C8" w:rsidRPr="007F064F" w:rsidRDefault="002407FF" w:rsidP="00C172C8">
      <w:pPr>
        <w:pStyle w:val="ListParagraph"/>
        <w:numPr>
          <w:ilvl w:val="0"/>
          <w:numId w:val="7"/>
        </w:numPr>
        <w:spacing w:after="75"/>
        <w:jc w:val="both"/>
        <w:rPr>
          <w:rFonts w:cs="Calibri"/>
        </w:rPr>
      </w:pPr>
      <w:hyperlink r:id="rId12">
        <w:r w:rsidR="00C172C8" w:rsidRPr="007F064F">
          <w:rPr>
            <w:rFonts w:eastAsia="Times New Roman" w:cs="Calibri"/>
            <w:color w:val="4F81BD"/>
          </w:rPr>
          <w:t>Choices, Choices</w:t>
        </w:r>
      </w:hyperlink>
      <w:hyperlink r:id="rId13">
        <w:r w:rsidR="00C172C8" w:rsidRPr="007F064F">
          <w:rPr>
            <w:rFonts w:eastAsia="Times New Roman" w:cs="Calibri"/>
          </w:rPr>
          <w:t xml:space="preserve"> (K-5)</w:t>
        </w:r>
      </w:hyperlink>
      <w:r w:rsidR="00C172C8" w:rsidRPr="007F064F">
        <w:rPr>
          <w:rFonts w:cs="Calibri"/>
        </w:rPr>
        <w:t xml:space="preserve"> </w:t>
      </w:r>
      <w:hyperlink r:id="rId14">
        <w:r w:rsidR="00C172C8" w:rsidRPr="007F064F">
          <w:rPr>
            <w:rStyle w:val="Hyperlink"/>
            <w:rFonts w:cs="Calibri"/>
          </w:rPr>
          <w:t>http://www.tomsnyder.com/products/product.asp?SKU=CHOCHO</w:t>
        </w:r>
      </w:hyperlink>
    </w:p>
    <w:p w14:paraId="053E4671" w14:textId="77777777" w:rsidR="00C172C8" w:rsidRPr="007F064F" w:rsidRDefault="00C172C8" w:rsidP="00C172C8">
      <w:pPr>
        <w:spacing w:after="75"/>
        <w:ind w:left="720"/>
        <w:jc w:val="both"/>
        <w:rPr>
          <w:rFonts w:eastAsia="Times New Roman" w:cs="Calibri"/>
        </w:rPr>
      </w:pPr>
      <w:r w:rsidRPr="007F064F">
        <w:rPr>
          <w:rFonts w:eastAsia="Times New Roman" w:cs="Calibri"/>
          <w:i/>
        </w:rPr>
        <w:t>Choices, Choices</w:t>
      </w:r>
      <w:r w:rsidRPr="007F064F">
        <w:rPr>
          <w:rFonts w:eastAsia="Times New Roman" w:cs="Calibri"/>
        </w:rPr>
        <w:t> uses real-world scenarios to help pupils learn problem-solving and decision-making skills.</w:t>
      </w:r>
    </w:p>
    <w:p w14:paraId="41211CAA" w14:textId="77777777" w:rsidR="00C172C8" w:rsidRPr="007F064F" w:rsidRDefault="00C172C8" w:rsidP="00C172C8">
      <w:pPr>
        <w:ind w:left="720"/>
        <w:jc w:val="both"/>
        <w:rPr>
          <w:rFonts w:cs="Calibri"/>
        </w:rPr>
      </w:pPr>
    </w:p>
    <w:p w14:paraId="2E5587C4" w14:textId="77777777" w:rsidR="00C172C8" w:rsidRPr="007F064F" w:rsidRDefault="002407FF" w:rsidP="00C172C8">
      <w:pPr>
        <w:pStyle w:val="ListParagraph"/>
        <w:widowControl w:val="0"/>
        <w:numPr>
          <w:ilvl w:val="0"/>
          <w:numId w:val="7"/>
        </w:numPr>
        <w:spacing w:after="75"/>
        <w:jc w:val="both"/>
        <w:rPr>
          <w:rFonts w:cs="Calibri"/>
        </w:rPr>
      </w:pPr>
      <w:hyperlink r:id="rId15">
        <w:r w:rsidR="00C172C8" w:rsidRPr="007F064F">
          <w:rPr>
            <w:rFonts w:eastAsia="Times New Roman" w:cs="Calibri"/>
            <w:color w:val="4F81BD"/>
          </w:rPr>
          <w:t>Right Choices:</w:t>
        </w:r>
      </w:hyperlink>
      <w:hyperlink r:id="rId16">
        <w:r w:rsidR="00C172C8" w:rsidRPr="007F064F">
          <w:rPr>
            <w:rFonts w:eastAsia="Times New Roman" w:cs="Calibri"/>
          </w:rPr>
          <w:t xml:space="preserve"> A Multimedia Social Skills Training Program for Adolescents (6-12)</w:t>
        </w:r>
      </w:hyperlink>
    </w:p>
    <w:p w14:paraId="22463429" w14:textId="77777777" w:rsidR="00C172C8" w:rsidRPr="007F064F" w:rsidRDefault="002407FF" w:rsidP="00C172C8">
      <w:pPr>
        <w:pStyle w:val="ListParagraph"/>
        <w:spacing w:after="75"/>
        <w:jc w:val="both"/>
        <w:rPr>
          <w:rFonts w:cs="Calibri"/>
        </w:rPr>
      </w:pPr>
      <w:hyperlink r:id="rId17">
        <w:r w:rsidR="00C172C8" w:rsidRPr="007F064F">
          <w:rPr>
            <w:rStyle w:val="Hyperlink"/>
            <w:rFonts w:cs="Calibri"/>
          </w:rPr>
          <w:t>http://store.cambiumlearning.com/ProductPage.aspx?parentId=019000986&amp;functionID=009000008&amp;site=sw</w:t>
        </w:r>
      </w:hyperlink>
    </w:p>
    <w:p w14:paraId="7A4BC715" w14:textId="77777777" w:rsidR="00C172C8" w:rsidRPr="007F064F" w:rsidRDefault="00C172C8" w:rsidP="00C172C8">
      <w:pPr>
        <w:spacing w:after="75"/>
        <w:ind w:left="720"/>
        <w:jc w:val="both"/>
        <w:rPr>
          <w:rFonts w:eastAsia="Times New Roman" w:cs="Calibri"/>
        </w:rPr>
      </w:pPr>
      <w:r w:rsidRPr="007F064F">
        <w:rPr>
          <w:rFonts w:eastAsia="Times New Roman" w:cs="Calibri"/>
          <w:i/>
        </w:rPr>
        <w:t>Right Choices</w:t>
      </w:r>
      <w:r w:rsidRPr="007F064F">
        <w:rPr>
          <w:rFonts w:eastAsia="Times New Roman" w:cs="Calibri"/>
        </w:rPr>
        <w:t> is a 34-week program that uses video to help pupils learn problem-solving and decision-making skills; modules focus on topics such as conflict resolution, negotiating, and dealing with peer pressure.</w:t>
      </w:r>
    </w:p>
    <w:p w14:paraId="482167B1" w14:textId="77777777" w:rsidR="00C172C8" w:rsidRPr="007F064F" w:rsidRDefault="00C172C8" w:rsidP="00C172C8">
      <w:pPr>
        <w:spacing w:after="75"/>
        <w:ind w:left="720"/>
        <w:jc w:val="both"/>
        <w:rPr>
          <w:rFonts w:cs="Calibri"/>
        </w:rPr>
      </w:pPr>
    </w:p>
    <w:p w14:paraId="4493BCE7" w14:textId="77777777" w:rsidR="00C172C8" w:rsidRPr="007F064F" w:rsidRDefault="00C172C8" w:rsidP="00C172C8">
      <w:pPr>
        <w:jc w:val="both"/>
        <w:rPr>
          <w:rFonts w:cs="Calibri"/>
          <w:sz w:val="16"/>
        </w:rPr>
      </w:pPr>
    </w:p>
    <w:p w14:paraId="72C2CE52" w14:textId="77777777" w:rsidR="00C172C8" w:rsidRPr="007F064F" w:rsidRDefault="00C172C8" w:rsidP="00C172C8">
      <w:pPr>
        <w:jc w:val="both"/>
        <w:rPr>
          <w:rFonts w:cs="Calibri"/>
          <w:sz w:val="16"/>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172C8" w:rsidRPr="007F064F" w14:paraId="7EDBAAD9" w14:textId="77777777" w:rsidTr="004D78DB">
        <w:trPr>
          <w:trHeight w:val="845"/>
        </w:trPr>
        <w:tc>
          <w:tcPr>
            <w:tcW w:w="1135" w:type="dxa"/>
            <w:tcBorders>
              <w:top w:val="nil"/>
              <w:bottom w:val="nil"/>
              <w:right w:val="nil"/>
            </w:tcBorders>
            <w:vAlign w:val="center"/>
          </w:tcPr>
          <w:p w14:paraId="367208EA" w14:textId="77777777" w:rsidR="00C172C8" w:rsidRPr="007F064F" w:rsidRDefault="00C172C8" w:rsidP="004D78DB">
            <w:pPr>
              <w:pStyle w:val="Heading3"/>
              <w:jc w:val="both"/>
              <w:rPr>
                <w:rFonts w:cs="Calibri"/>
              </w:rPr>
            </w:pPr>
            <w:r w:rsidRPr="007F064F">
              <w:rPr>
                <w:rFonts w:cs="Calibri"/>
                <w:noProof/>
                <w:lang w:val="el-GR" w:eastAsia="el-GR"/>
              </w:rPr>
              <w:drawing>
                <wp:anchor distT="0" distB="0" distL="114300" distR="114300" simplePos="0" relativeHeight="251664384" behindDoc="0" locked="0" layoutInCell="1" allowOverlap="1" wp14:anchorId="79243CBB" wp14:editId="7E3ADDD2">
                  <wp:simplePos x="0" y="0"/>
                  <wp:positionH relativeFrom="column">
                    <wp:posOffset>112395</wp:posOffset>
                  </wp:positionH>
                  <wp:positionV relativeFrom="paragraph">
                    <wp:posOffset>-47625</wp:posOffset>
                  </wp:positionV>
                  <wp:extent cx="505460" cy="505460"/>
                  <wp:effectExtent l="25400" t="0" r="2540" b="0"/>
                  <wp:wrapNone/>
                  <wp:docPr id="3"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8"/>
                          <a:srcRect/>
                          <a:stretch>
                            <a:fillRect/>
                          </a:stretch>
                        </pic:blipFill>
                        <pic:spPr bwMode="auto">
                          <a:xfrm>
                            <a:off x="0" y="0"/>
                            <a:ext cx="505460" cy="505460"/>
                          </a:xfrm>
                          <a:prstGeom prst="rect">
                            <a:avLst/>
                          </a:prstGeom>
                          <a:noFill/>
                        </pic:spPr>
                      </pic:pic>
                    </a:graphicData>
                  </a:graphic>
                </wp:anchor>
              </w:drawing>
            </w:r>
          </w:p>
        </w:tc>
        <w:tc>
          <w:tcPr>
            <w:tcW w:w="8159" w:type="dxa"/>
            <w:tcBorders>
              <w:left w:val="nil"/>
            </w:tcBorders>
            <w:vAlign w:val="center"/>
          </w:tcPr>
          <w:p w14:paraId="4FCCCCDA" w14:textId="77777777" w:rsidR="00C172C8" w:rsidRPr="007F064F" w:rsidRDefault="00C172C8" w:rsidP="004D78DB">
            <w:pPr>
              <w:pStyle w:val="Subtitle"/>
              <w:jc w:val="both"/>
              <w:rPr>
                <w:rFonts w:cs="Calibri"/>
              </w:rPr>
            </w:pPr>
            <w:r w:rsidRPr="007F064F">
              <w:rPr>
                <w:rFonts w:cs="Calibri"/>
              </w:rPr>
              <w:t>School-based practical tips (focus on instructional methods)</w:t>
            </w:r>
          </w:p>
        </w:tc>
      </w:tr>
    </w:tbl>
    <w:p w14:paraId="4C363700" w14:textId="77777777" w:rsidR="00C172C8" w:rsidRPr="007F064F" w:rsidRDefault="00C172C8" w:rsidP="00C172C8">
      <w:pPr>
        <w:pStyle w:val="Heading3"/>
        <w:jc w:val="both"/>
        <w:rPr>
          <w:rFonts w:cs="Calibri"/>
        </w:rPr>
      </w:pPr>
    </w:p>
    <w:p w14:paraId="56E8D1B1" w14:textId="77777777" w:rsidR="00C172C8" w:rsidRPr="00C172C8" w:rsidRDefault="00C172C8" w:rsidP="00C172C8">
      <w:pPr>
        <w:pStyle w:val="Heading3"/>
        <w:jc w:val="both"/>
        <w:rPr>
          <w:rFonts w:cs="Calibri"/>
          <w:b/>
        </w:rPr>
      </w:pPr>
      <w:r w:rsidRPr="00C172C8">
        <w:rPr>
          <w:rFonts w:cs="Calibri"/>
          <w:b/>
        </w:rPr>
        <w:t>Announcement / Sign at School</w:t>
      </w:r>
    </w:p>
    <w:p w14:paraId="3CC15336" w14:textId="77777777" w:rsidR="00C172C8" w:rsidRPr="007F064F" w:rsidRDefault="00C172C8" w:rsidP="00C172C8">
      <w:pPr>
        <w:rPr>
          <w:rFonts w:cs="Calibri"/>
        </w:rPr>
      </w:pPr>
    </w:p>
    <w:p w14:paraId="5FA20546" w14:textId="77777777" w:rsidR="00C172C8" w:rsidRPr="007F064F" w:rsidRDefault="00C172C8" w:rsidP="00C172C8">
      <w:pPr>
        <w:pStyle w:val="Heading3"/>
        <w:ind w:left="720"/>
        <w:jc w:val="both"/>
        <w:rPr>
          <w:rFonts w:eastAsia="Times New Roman" w:cs="Calibri"/>
          <w:sz w:val="22"/>
        </w:rPr>
      </w:pPr>
      <w:r w:rsidRPr="007F064F">
        <w:rPr>
          <w:rFonts w:eastAsia="Times New Roman" w:cs="Calibri"/>
          <w:sz w:val="22"/>
        </w:rPr>
        <w:t>Εquip the school with posters that demonstrate appropriate social skills.</w:t>
      </w:r>
    </w:p>
    <w:p w14:paraId="65B13348" w14:textId="77777777" w:rsidR="00C172C8" w:rsidRPr="007F064F" w:rsidRDefault="00C172C8" w:rsidP="00C172C8">
      <w:pPr>
        <w:jc w:val="both"/>
        <w:rPr>
          <w:rFonts w:cs="Calibri"/>
        </w:rPr>
      </w:pPr>
    </w:p>
    <w:p w14:paraId="5A093DBA" w14:textId="77777777" w:rsidR="00C172C8" w:rsidRPr="00C172C8" w:rsidRDefault="00C172C8" w:rsidP="00C172C8">
      <w:pPr>
        <w:pStyle w:val="Heading3"/>
        <w:jc w:val="both"/>
        <w:rPr>
          <w:rFonts w:cs="Calibri"/>
          <w:b/>
        </w:rPr>
      </w:pPr>
      <w:r w:rsidRPr="00C172C8">
        <w:rPr>
          <w:rFonts w:cs="Calibri"/>
          <w:b/>
        </w:rPr>
        <w:t>Community</w:t>
      </w:r>
    </w:p>
    <w:p w14:paraId="2F91E9FA" w14:textId="77777777" w:rsidR="00C172C8" w:rsidRPr="007F064F" w:rsidRDefault="00C172C8" w:rsidP="00C172C8">
      <w:pPr>
        <w:rPr>
          <w:rFonts w:cs="Calibri"/>
        </w:rPr>
      </w:pPr>
    </w:p>
    <w:p w14:paraId="0BC9FAC2" w14:textId="77777777" w:rsidR="00C172C8" w:rsidRPr="007F064F" w:rsidRDefault="00C172C8" w:rsidP="00C172C8">
      <w:pPr>
        <w:pStyle w:val="Heading3"/>
        <w:numPr>
          <w:ilvl w:val="0"/>
          <w:numId w:val="9"/>
        </w:numPr>
        <w:jc w:val="both"/>
        <w:rPr>
          <w:rFonts w:eastAsia="Times New Roman" w:cs="Calibri"/>
          <w:b/>
          <w:sz w:val="22"/>
        </w:rPr>
      </w:pPr>
      <w:r w:rsidRPr="007F064F">
        <w:rPr>
          <w:rFonts w:eastAsia="Times New Roman" w:cs="Calibri"/>
          <w:sz w:val="22"/>
        </w:rPr>
        <w:t>Involve parents and other caregivers, as well as other adults that have an important role in pupils’ lives. Arranging meetings between parents/caregivers and staff can build a rapport on how to support the pupils at school in order to develop their social skills further.</w:t>
      </w:r>
    </w:p>
    <w:p w14:paraId="5EA59D45" w14:textId="77777777" w:rsidR="00C172C8" w:rsidRPr="007F064F" w:rsidRDefault="00C172C8" w:rsidP="00C172C8">
      <w:pPr>
        <w:jc w:val="both"/>
        <w:rPr>
          <w:rFonts w:cs="Calibri"/>
        </w:rPr>
      </w:pPr>
    </w:p>
    <w:p w14:paraId="128F5422" w14:textId="77777777" w:rsidR="00C172C8" w:rsidRPr="007F064F" w:rsidRDefault="00C172C8" w:rsidP="00C172C8">
      <w:pPr>
        <w:pStyle w:val="ListParagraph"/>
        <w:numPr>
          <w:ilvl w:val="0"/>
          <w:numId w:val="9"/>
        </w:numPr>
        <w:jc w:val="both"/>
        <w:rPr>
          <w:rFonts w:cs="Calibri"/>
        </w:rPr>
      </w:pPr>
      <w:r w:rsidRPr="007F064F">
        <w:rPr>
          <w:rFonts w:eastAsia="Times New Roman" w:cs="Calibri"/>
          <w:b/>
          <w:szCs w:val="24"/>
        </w:rPr>
        <w:t>Arrange regular meetings between the parents and the staff to discuss pupils’ progress and to enhance the home-school collaboration.</w:t>
      </w:r>
      <w:r w:rsidRPr="007F064F">
        <w:rPr>
          <w:rFonts w:eastAsia="Times New Roman" w:cs="Calibri"/>
          <w:szCs w:val="24"/>
        </w:rPr>
        <w:t xml:space="preserve"> This will help to monitor progress and to discuss other issues related to the social-emotional needs of the pupil, such as, social skills, social interactions with peers and adults within the school setting, marginalisation, behaviour at home, special areas of interest, and self-esteem.</w:t>
      </w:r>
    </w:p>
    <w:p w14:paraId="1F9B5DB1" w14:textId="77777777" w:rsidR="00C172C8" w:rsidRPr="007F064F" w:rsidRDefault="00C172C8" w:rsidP="00C172C8">
      <w:pPr>
        <w:pStyle w:val="ListParagraph"/>
        <w:widowControl w:val="0"/>
        <w:spacing w:before="100" w:after="280"/>
        <w:jc w:val="both"/>
        <w:rPr>
          <w:rFonts w:eastAsia="Arial" w:cs="Calibri"/>
          <w:color w:val="222222"/>
        </w:rPr>
      </w:pPr>
    </w:p>
    <w:p w14:paraId="266611C4" w14:textId="77777777" w:rsidR="00C172C8" w:rsidRPr="007F064F" w:rsidRDefault="00C172C8" w:rsidP="00C172C8">
      <w:pPr>
        <w:pStyle w:val="ListParagraph"/>
        <w:numPr>
          <w:ilvl w:val="0"/>
          <w:numId w:val="9"/>
        </w:numPr>
        <w:spacing w:before="100" w:after="280"/>
        <w:jc w:val="both"/>
        <w:rPr>
          <w:rFonts w:eastAsia="Arial" w:cs="Calibri"/>
          <w:color w:val="222222"/>
        </w:rPr>
      </w:pPr>
      <w:r w:rsidRPr="007F064F">
        <w:rPr>
          <w:rFonts w:eastAsia="Arial" w:cs="Calibri"/>
          <w:b/>
          <w:color w:val="222222"/>
        </w:rPr>
        <w:t>Organise events at your school related to social skills.</w:t>
      </w:r>
      <w:r w:rsidRPr="007F064F">
        <w:rPr>
          <w:rFonts w:eastAsia="Arial" w:cs="Calibri"/>
          <w:color w:val="222222"/>
        </w:rPr>
        <w:t xml:space="preserve"> For instance, involve teachers, parents and pupils to form collaborative groups including the pupils with social skills’ deficits and prepare an agenda to work in groups.   </w:t>
      </w:r>
    </w:p>
    <w:p w14:paraId="34C4441A" w14:textId="77777777" w:rsidR="00C172C8" w:rsidRPr="007F064F" w:rsidRDefault="00C172C8" w:rsidP="00C172C8">
      <w:pPr>
        <w:spacing w:before="100" w:after="280"/>
        <w:ind w:left="720"/>
        <w:contextualSpacing/>
        <w:jc w:val="both"/>
        <w:rPr>
          <w:rFonts w:cs="Calibri"/>
        </w:rPr>
      </w:pPr>
      <w:r w:rsidRPr="007F064F">
        <w:rPr>
          <w:rFonts w:eastAsia="Arial" w:cs="Calibri"/>
          <w:color w:val="222222"/>
        </w:rPr>
        <w:t>D</w:t>
      </w:r>
      <w:r w:rsidRPr="007F064F">
        <w:rPr>
          <w:rFonts w:cs="Calibri"/>
        </w:rPr>
        <w:t>evelop pre-teaching and/or modeling of certain skills within the school setting prior to implementing them at a school event.</w:t>
      </w:r>
    </w:p>
    <w:p w14:paraId="68756040" w14:textId="77777777" w:rsidR="00C172C8" w:rsidRPr="007F064F" w:rsidRDefault="00C172C8" w:rsidP="00C172C8">
      <w:pPr>
        <w:pStyle w:val="ListParagraph"/>
        <w:numPr>
          <w:ilvl w:val="0"/>
          <w:numId w:val="9"/>
        </w:numPr>
        <w:spacing w:before="100" w:after="280"/>
        <w:jc w:val="both"/>
        <w:rPr>
          <w:rFonts w:cs="Calibri"/>
        </w:rPr>
      </w:pPr>
      <w:r w:rsidRPr="007F064F">
        <w:rPr>
          <w:rFonts w:eastAsia="Arial" w:cs="Calibri"/>
          <w:b/>
          <w:color w:val="222222"/>
        </w:rPr>
        <w:t>Establish an inclusive culture within your school.</w:t>
      </w:r>
      <w:r w:rsidRPr="007F064F">
        <w:rPr>
          <w:rFonts w:eastAsia="Arial" w:cs="Calibri"/>
          <w:color w:val="222222"/>
        </w:rPr>
        <w:t xml:space="preserve"> </w:t>
      </w:r>
      <w:r w:rsidRPr="007F064F">
        <w:rPr>
          <w:rFonts w:eastAsia="Times New Roman" w:cs="Calibri"/>
          <w:color w:val="222222"/>
        </w:rPr>
        <w:t xml:space="preserve">Arrange workshops and seminars that raise awareness of how to create an inclusive ethos in your school and help teachers to understand aspects of inclusion, diversity, diverse abilities and needs and finally to apply inclusive practices which will contribute in enhancing pupils’ social skills. </w:t>
      </w:r>
      <w:r w:rsidRPr="007F064F">
        <w:rPr>
          <w:rFonts w:eastAsia="Arial" w:cs="Calibri"/>
          <w:color w:val="222222"/>
        </w:rPr>
        <w:t xml:space="preserve">Help teachers to apply inclusive practices and differentiation strategies, which will contribute in enhancing all pupils’ social and academic skills </w:t>
      </w:r>
      <w:r w:rsidRPr="007F064F">
        <w:rPr>
          <w:rFonts w:eastAsia="Times New Roman" w:cs="Calibri"/>
        </w:rPr>
        <w:t>(Hoppey, &amp; McLeskey, 2013).</w:t>
      </w:r>
    </w:p>
    <w:p w14:paraId="79FA6A09" w14:textId="77777777" w:rsidR="00C172C8" w:rsidRPr="007F064F" w:rsidRDefault="00C172C8" w:rsidP="00C172C8">
      <w:pPr>
        <w:pStyle w:val="ListParagraph"/>
        <w:spacing w:before="100" w:after="280"/>
        <w:jc w:val="both"/>
        <w:rPr>
          <w:rFonts w:cs="Calibri"/>
        </w:rPr>
      </w:pPr>
    </w:p>
    <w:p w14:paraId="16C2E5F7" w14:textId="77777777" w:rsidR="00C172C8" w:rsidRPr="00C172C8" w:rsidRDefault="00C172C8" w:rsidP="00C172C8">
      <w:pPr>
        <w:pStyle w:val="Heading3"/>
        <w:jc w:val="both"/>
        <w:rPr>
          <w:rFonts w:cs="Calibri"/>
          <w:b/>
        </w:rPr>
      </w:pPr>
      <w:r w:rsidRPr="00C172C8">
        <w:rPr>
          <w:rFonts w:cs="Calibri"/>
          <w:b/>
        </w:rPr>
        <w:t>Curricular Adaptations</w:t>
      </w:r>
    </w:p>
    <w:p w14:paraId="4DFCF099" w14:textId="77777777" w:rsidR="00C172C8" w:rsidRPr="007F064F" w:rsidRDefault="00C172C8" w:rsidP="00C172C8">
      <w:pPr>
        <w:rPr>
          <w:rFonts w:cs="Calibri"/>
        </w:rPr>
      </w:pPr>
    </w:p>
    <w:p w14:paraId="7BA6FC70" w14:textId="77777777" w:rsidR="00C172C8" w:rsidRPr="007F064F" w:rsidRDefault="00C172C8" w:rsidP="00C172C8">
      <w:pPr>
        <w:pStyle w:val="ListParagraph"/>
        <w:numPr>
          <w:ilvl w:val="0"/>
          <w:numId w:val="14"/>
        </w:numPr>
        <w:jc w:val="both"/>
        <w:rPr>
          <w:rFonts w:cs="Calibri"/>
        </w:rPr>
      </w:pPr>
      <w:r w:rsidRPr="007F064F">
        <w:rPr>
          <w:rFonts w:eastAsia="Arial" w:cs="Calibri"/>
          <w:b/>
          <w:color w:val="222222"/>
        </w:rPr>
        <w:t>Establish an inclusive culture within your school.</w:t>
      </w:r>
      <w:r w:rsidRPr="007F064F">
        <w:rPr>
          <w:rFonts w:eastAsia="Arial" w:cs="Calibri"/>
          <w:color w:val="222222"/>
        </w:rPr>
        <w:t xml:space="preserve"> </w:t>
      </w:r>
      <w:r w:rsidRPr="007F064F">
        <w:rPr>
          <w:rFonts w:eastAsia="Times New Roman" w:cs="Calibri"/>
          <w:color w:val="222222"/>
        </w:rPr>
        <w:t xml:space="preserve">Arrange workshops and seminars that raise awareness of how to create an inclusive ethos in your school and help teachers to understand aspects of inclusion, diversity, diverse abilities and needs and finally to apply inclusive practices which will contribute in enhancing pupils’ social skills. </w:t>
      </w:r>
      <w:r w:rsidRPr="007F064F">
        <w:rPr>
          <w:rFonts w:eastAsia="Arial" w:cs="Calibri"/>
          <w:color w:val="222222"/>
        </w:rPr>
        <w:t xml:space="preserve">Help teachers to apply inclusive practices and differentiation strategies, which will contribute in enhancing all pupils’ social and academic skills </w:t>
      </w:r>
      <w:r w:rsidRPr="007F064F">
        <w:rPr>
          <w:rFonts w:eastAsia="Times New Roman" w:cs="Calibri"/>
        </w:rPr>
        <w:t>(Hoppey, &amp; McLeskey, 2013).</w:t>
      </w:r>
    </w:p>
    <w:p w14:paraId="502F533E" w14:textId="77777777" w:rsidR="00C172C8" w:rsidRPr="007F064F" w:rsidRDefault="00C172C8" w:rsidP="00C172C8">
      <w:pPr>
        <w:pStyle w:val="ListParagraph"/>
        <w:spacing w:before="100" w:after="280"/>
        <w:jc w:val="both"/>
        <w:rPr>
          <w:rFonts w:cs="Calibri"/>
        </w:rPr>
      </w:pPr>
    </w:p>
    <w:p w14:paraId="4299436C" w14:textId="77777777" w:rsidR="00C172C8" w:rsidRPr="007F064F" w:rsidRDefault="00C172C8" w:rsidP="00C172C8">
      <w:pPr>
        <w:pStyle w:val="ListParagraph"/>
        <w:numPr>
          <w:ilvl w:val="0"/>
          <w:numId w:val="14"/>
        </w:numPr>
        <w:jc w:val="both"/>
        <w:rPr>
          <w:rFonts w:cs="Calibri"/>
        </w:rPr>
      </w:pPr>
      <w:r w:rsidRPr="007F064F">
        <w:rPr>
          <w:rFonts w:eastAsia="Arial" w:cs="Calibri"/>
          <w:b/>
          <w:color w:val="222222"/>
        </w:rPr>
        <w:t>Include the pupils in school events by differentiating their role and contribution.</w:t>
      </w:r>
      <w:r w:rsidRPr="007F064F">
        <w:rPr>
          <w:rFonts w:eastAsia="Arial" w:cs="Calibri"/>
          <w:b/>
          <w:i/>
          <w:color w:val="222222"/>
        </w:rPr>
        <w:t xml:space="preserve"> </w:t>
      </w:r>
      <w:r w:rsidRPr="007F064F">
        <w:rPr>
          <w:rFonts w:eastAsia="Arial" w:cs="Calibri"/>
          <w:color w:val="222222"/>
        </w:rPr>
        <w:t>For example if they do not want to dance or recite a poem, provide them with an alternative such as helping with the costumes.</w:t>
      </w:r>
      <w:r w:rsidRPr="007F064F">
        <w:rPr>
          <w:rFonts w:eastAsia="Arial" w:cs="Calibri"/>
          <w:b/>
          <w:i/>
          <w:color w:val="222222"/>
        </w:rPr>
        <w:t xml:space="preserve"> </w:t>
      </w:r>
      <w:r w:rsidRPr="007F064F">
        <w:rPr>
          <w:rFonts w:eastAsia="Arial" w:cs="Calibri"/>
          <w:color w:val="222222"/>
        </w:rPr>
        <w:t>Make sure they feel that they are part of a group and that their contribution is important. If they feel that they are being marginalised they may exhibit problem behavior such as throwing tantrums, becoming uncooperative, or being oppositional and defiant.</w:t>
      </w:r>
    </w:p>
    <w:p w14:paraId="0CBC4E2B" w14:textId="77777777" w:rsidR="00C172C8" w:rsidRPr="007F064F" w:rsidRDefault="00C172C8" w:rsidP="00C172C8">
      <w:pPr>
        <w:pStyle w:val="ListParagraph"/>
        <w:jc w:val="both"/>
        <w:rPr>
          <w:rFonts w:cs="Calibri"/>
        </w:rPr>
      </w:pPr>
    </w:p>
    <w:p w14:paraId="2F0F897C" w14:textId="77777777" w:rsidR="00C172C8" w:rsidRPr="00C172C8" w:rsidRDefault="00C172C8" w:rsidP="00C172C8">
      <w:pPr>
        <w:pStyle w:val="Heading3"/>
        <w:jc w:val="both"/>
        <w:rPr>
          <w:rFonts w:cs="Calibri"/>
          <w:b/>
        </w:rPr>
      </w:pPr>
      <w:r w:rsidRPr="00C172C8">
        <w:rPr>
          <w:rFonts w:cs="Calibri"/>
          <w:b/>
        </w:rPr>
        <w:t>Discipline</w:t>
      </w:r>
    </w:p>
    <w:p w14:paraId="021A26ED" w14:textId="77777777" w:rsidR="00C172C8" w:rsidRPr="007F064F" w:rsidRDefault="00C172C8" w:rsidP="00C172C8">
      <w:pPr>
        <w:rPr>
          <w:rFonts w:cs="Calibri"/>
        </w:rPr>
      </w:pPr>
    </w:p>
    <w:p w14:paraId="40541383" w14:textId="77777777" w:rsidR="00C172C8" w:rsidRPr="007F064F" w:rsidRDefault="00C172C8" w:rsidP="00C172C8">
      <w:pPr>
        <w:widowControl w:val="0"/>
        <w:numPr>
          <w:ilvl w:val="0"/>
          <w:numId w:val="8"/>
        </w:numPr>
        <w:ind w:hanging="360"/>
        <w:jc w:val="both"/>
        <w:rPr>
          <w:rFonts w:eastAsia="Times New Roman" w:cs="Calibri"/>
          <w:b/>
        </w:rPr>
      </w:pPr>
      <w:r w:rsidRPr="007F064F">
        <w:rPr>
          <w:rFonts w:eastAsia="Times New Roman" w:cs="Calibri"/>
          <w:b/>
        </w:rPr>
        <w:t xml:space="preserve">Introduce evidence-based social skills programs, such as: </w:t>
      </w:r>
    </w:p>
    <w:p w14:paraId="28ADC595" w14:textId="77777777" w:rsidR="00C172C8" w:rsidRPr="00C52143" w:rsidRDefault="00C172C8" w:rsidP="00C52143">
      <w:pPr>
        <w:widowControl w:val="0"/>
        <w:jc w:val="both"/>
        <w:rPr>
          <w:rFonts w:cs="Calibri"/>
        </w:rPr>
      </w:pPr>
    </w:p>
    <w:p w14:paraId="2D81B60E" w14:textId="77777777" w:rsidR="00C172C8" w:rsidRPr="007F064F" w:rsidRDefault="00C172C8" w:rsidP="00C172C8">
      <w:pPr>
        <w:pStyle w:val="ListParagraph"/>
        <w:widowControl w:val="0"/>
        <w:numPr>
          <w:ilvl w:val="0"/>
          <w:numId w:val="7"/>
        </w:numPr>
        <w:jc w:val="both"/>
        <w:rPr>
          <w:rFonts w:cs="Calibri"/>
        </w:rPr>
      </w:pPr>
      <w:r w:rsidRPr="007F064F">
        <w:rPr>
          <w:rFonts w:eastAsia="Times New Roman" w:cs="Calibri"/>
          <w:b/>
          <w:i/>
        </w:rPr>
        <w:t>The EQUIP Program</w:t>
      </w:r>
      <w:r w:rsidRPr="007F064F">
        <w:rPr>
          <w:rFonts w:eastAsia="Times New Roman" w:cs="Calibri"/>
        </w:rPr>
        <w:t> (Gibbs, Potter, &amp; Goldstein, 1995) Offers a three-part intervention method for working with antisocial or behavior disordered adolescents. The approach includes training in moral judgment, anger management/correction of thinking errors, and prosocial skills. </w:t>
      </w:r>
    </w:p>
    <w:p w14:paraId="6431F127" w14:textId="77777777" w:rsidR="00C172C8" w:rsidRPr="007F064F" w:rsidRDefault="00C172C8" w:rsidP="00C172C8">
      <w:pPr>
        <w:jc w:val="both"/>
        <w:rPr>
          <w:rFonts w:cs="Calibri"/>
        </w:rPr>
      </w:pPr>
    </w:p>
    <w:p w14:paraId="14D66E51" w14:textId="76B6E3BE" w:rsidR="00C172C8" w:rsidRDefault="00C52143" w:rsidP="00C172C8">
      <w:pPr>
        <w:widowControl w:val="0"/>
        <w:ind w:left="720"/>
        <w:jc w:val="both"/>
        <w:rPr>
          <w:rStyle w:val="Hyperlink"/>
        </w:rPr>
      </w:pPr>
      <w:hyperlink r:id="rId19" w:history="1">
        <w:r w:rsidRPr="0012507F">
          <w:rPr>
            <w:rStyle w:val="Hyperlink"/>
          </w:rPr>
          <w:t>http://www.cyc-net.org/cyr101c/equip.htm</w:t>
        </w:r>
      </w:hyperlink>
    </w:p>
    <w:p w14:paraId="72865990" w14:textId="77777777" w:rsidR="00C172C8" w:rsidRPr="00C52143" w:rsidRDefault="00C172C8" w:rsidP="00C52143">
      <w:pPr>
        <w:widowControl w:val="0"/>
        <w:jc w:val="both"/>
        <w:rPr>
          <w:rFonts w:cs="Calibri"/>
          <w:b/>
        </w:rPr>
      </w:pPr>
    </w:p>
    <w:p w14:paraId="2726F009" w14:textId="77777777" w:rsidR="00C172C8" w:rsidRPr="007F064F" w:rsidRDefault="00C172C8" w:rsidP="00C172C8">
      <w:pPr>
        <w:pStyle w:val="Heading3"/>
        <w:numPr>
          <w:ilvl w:val="0"/>
          <w:numId w:val="11"/>
        </w:numPr>
        <w:jc w:val="both"/>
        <w:rPr>
          <w:rFonts w:eastAsia="Times New Roman" w:cs="Calibri"/>
          <w:b/>
          <w:color w:val="auto"/>
          <w:sz w:val="22"/>
        </w:rPr>
      </w:pPr>
      <w:r w:rsidRPr="00C52143">
        <w:rPr>
          <w:rFonts w:eastAsia="Times New Roman" w:cs="Calibri"/>
          <w:b/>
          <w:i/>
          <w:color w:val="auto"/>
          <w:sz w:val="22"/>
        </w:rPr>
        <w:t>The ACCEPTS Program</w:t>
      </w:r>
      <w:r w:rsidRPr="007F064F">
        <w:rPr>
          <w:rFonts w:eastAsia="Times New Roman" w:cs="Calibri"/>
          <w:color w:val="auto"/>
          <w:sz w:val="22"/>
        </w:rPr>
        <w:t> (Walker et al, 1994) Offers a complete curriculum for teaching effective social skills to pupils at middle and high school levels. The program teaches peer-to-peer skills, skills for relating to adults, and self-management skills.</w:t>
      </w:r>
    </w:p>
    <w:p w14:paraId="1BD35387" w14:textId="77777777" w:rsidR="00C172C8" w:rsidRPr="007F064F" w:rsidRDefault="00C172C8" w:rsidP="00C172C8">
      <w:pPr>
        <w:jc w:val="both"/>
        <w:rPr>
          <w:rFonts w:cs="Calibri"/>
        </w:rPr>
      </w:pPr>
    </w:p>
    <w:p w14:paraId="160BA48B" w14:textId="57B41933" w:rsidR="00C52143" w:rsidRPr="00C52143" w:rsidRDefault="00C52143" w:rsidP="00C52143">
      <w:pPr>
        <w:widowControl w:val="0"/>
        <w:ind w:left="360"/>
        <w:jc w:val="both"/>
        <w:rPr>
          <w:rFonts w:eastAsia="Arial" w:cs="Calibri"/>
          <w:color w:val="222222"/>
        </w:rPr>
      </w:pPr>
      <w:r>
        <w:rPr>
          <w:rFonts w:cs="Calibri"/>
          <w:b/>
        </w:rPr>
        <w:t xml:space="preserve">2. </w:t>
      </w:r>
      <w:r w:rsidR="00C172C8" w:rsidRPr="00C52143">
        <w:rPr>
          <w:rFonts w:cs="Calibri"/>
          <w:b/>
        </w:rPr>
        <w:t>Conduct multidisciplinary team meetings in order to:</w:t>
      </w:r>
      <w:r w:rsidR="00C172C8" w:rsidRPr="00C52143">
        <w:rPr>
          <w:rFonts w:cs="Calibri"/>
        </w:rPr>
        <w:t xml:space="preserve"> (i) Gain a better understanding of pupils’ behaviours and needs and (ii) Determine the potential need for referral to the appropriate professionals.</w:t>
      </w:r>
      <w:r w:rsidR="00C172C8" w:rsidRPr="00C52143">
        <w:rPr>
          <w:rFonts w:eastAsia="Arial" w:cs="Calibri"/>
          <w:color w:val="222222"/>
        </w:rPr>
        <w:t xml:space="preserve"> Remember that some pupils with social skills deficits might be overreacting in some situations or be extremely shy and not want to speak in others situations. Allow them space to relax and take the time to discuss issues with them and actively listen to what they have to say.</w:t>
      </w:r>
    </w:p>
    <w:p w14:paraId="23A7009A" w14:textId="77777777" w:rsidR="00C172C8" w:rsidRPr="007F064F" w:rsidRDefault="00C172C8" w:rsidP="00C52143">
      <w:pPr>
        <w:widowControl w:val="0"/>
        <w:ind w:left="1080"/>
        <w:contextualSpacing/>
        <w:jc w:val="both"/>
        <w:rPr>
          <w:rFonts w:eastAsia="Arial" w:cs="Calibri"/>
          <w:color w:val="222222"/>
        </w:rPr>
      </w:pPr>
      <w:r w:rsidRPr="007F064F">
        <w:rPr>
          <w:rFonts w:eastAsia="Arial" w:cs="Calibri"/>
          <w:color w:val="222222"/>
        </w:rPr>
        <w:t xml:space="preserve"> </w:t>
      </w:r>
    </w:p>
    <w:p w14:paraId="58CEE0F8" w14:textId="77777777" w:rsidR="00C172C8" w:rsidRPr="007F064F" w:rsidRDefault="00C172C8" w:rsidP="00C172C8">
      <w:pPr>
        <w:pStyle w:val="ListParagraph"/>
        <w:numPr>
          <w:ilvl w:val="0"/>
          <w:numId w:val="19"/>
        </w:numPr>
        <w:jc w:val="both"/>
        <w:rPr>
          <w:rFonts w:cs="Calibri"/>
        </w:rPr>
      </w:pPr>
      <w:r w:rsidRPr="007F064F">
        <w:rPr>
          <w:rFonts w:cs="Calibri"/>
        </w:rPr>
        <w:t>Approach the pupil in a non-confrontational manner, being aware both of the nonverbal and verbal language that you will use.</w:t>
      </w:r>
    </w:p>
    <w:p w14:paraId="13997FCF" w14:textId="77777777" w:rsidR="00C172C8" w:rsidRPr="007F064F" w:rsidRDefault="00C172C8" w:rsidP="00C172C8">
      <w:pPr>
        <w:jc w:val="both"/>
        <w:rPr>
          <w:rFonts w:cs="Calibri"/>
        </w:rPr>
      </w:pPr>
    </w:p>
    <w:p w14:paraId="02C8E964" w14:textId="77777777" w:rsidR="00C172C8" w:rsidRPr="00C172C8" w:rsidRDefault="00C172C8" w:rsidP="00C172C8">
      <w:pPr>
        <w:pStyle w:val="Heading3"/>
        <w:jc w:val="both"/>
        <w:rPr>
          <w:rFonts w:cs="Calibri"/>
          <w:b/>
        </w:rPr>
      </w:pPr>
      <w:r w:rsidRPr="00C172C8">
        <w:rPr>
          <w:rFonts w:cs="Calibri"/>
          <w:b/>
        </w:rPr>
        <w:t>Educational Visits / Field Trips / Camps / School Exchanges / Trips Abroad</w:t>
      </w:r>
    </w:p>
    <w:p w14:paraId="70AE55DA" w14:textId="77777777" w:rsidR="00C172C8" w:rsidRPr="007F064F" w:rsidRDefault="00C172C8" w:rsidP="00C172C8">
      <w:pPr>
        <w:rPr>
          <w:rFonts w:cs="Calibri"/>
        </w:rPr>
      </w:pPr>
    </w:p>
    <w:p w14:paraId="6B2072B2" w14:textId="77777777" w:rsidR="00C172C8" w:rsidRPr="007F064F" w:rsidRDefault="00C172C8" w:rsidP="00C172C8">
      <w:pPr>
        <w:pStyle w:val="Heading3"/>
        <w:ind w:left="720"/>
        <w:jc w:val="both"/>
        <w:rPr>
          <w:rFonts w:eastAsia="Arial" w:cs="Calibri"/>
          <w:b/>
          <w:sz w:val="22"/>
        </w:rPr>
      </w:pPr>
      <w:r w:rsidRPr="007F064F">
        <w:rPr>
          <w:rFonts w:eastAsia="Arial" w:cs="Calibri"/>
          <w:sz w:val="22"/>
        </w:rPr>
        <w:t xml:space="preserve">Ensure that you take the necessary measures both within the school setting and on school excursions if you have pupils who have exhibited behaviors that put them or others in danger.  First decide based on the individual needs of the pupil, whether it would be safe for him/her to engage in the specific activity. Assign an assistant to accompany the pupil, and ensure </w:t>
      </w:r>
      <w:r w:rsidRPr="007F064F">
        <w:rPr>
          <w:rFonts w:eastAsia="Arial" w:cs="Calibri"/>
          <w:sz w:val="22"/>
        </w:rPr>
        <w:lastRenderedPageBreak/>
        <w:t>his/her and others’ safety and well-being. Work with the assistant or special education teacher to prepare the pupil in advance. This is especially important when dealing with adolescents in secondary schools; some pupils at this age would rather not to be ‘accompanied’ by an assistant. Give specific instructions to the assistant to ensure potential interventions will be positive.</w:t>
      </w:r>
    </w:p>
    <w:p w14:paraId="56DD1A2A" w14:textId="77777777" w:rsidR="00C172C8" w:rsidRPr="007F064F" w:rsidRDefault="00C172C8" w:rsidP="00C172C8">
      <w:pPr>
        <w:jc w:val="both"/>
        <w:rPr>
          <w:rFonts w:cs="Calibri"/>
        </w:rPr>
      </w:pPr>
    </w:p>
    <w:p w14:paraId="7B418EB4" w14:textId="77777777" w:rsidR="00C172C8" w:rsidRPr="00C172C8" w:rsidRDefault="00C172C8" w:rsidP="00C172C8">
      <w:pPr>
        <w:pStyle w:val="Heading3"/>
        <w:jc w:val="both"/>
        <w:rPr>
          <w:rFonts w:cs="Calibri"/>
          <w:b/>
        </w:rPr>
      </w:pPr>
      <w:r w:rsidRPr="00C172C8">
        <w:rPr>
          <w:rFonts w:cs="Calibri"/>
          <w:b/>
        </w:rPr>
        <w:t xml:space="preserve">Other (External Expertise) </w:t>
      </w:r>
    </w:p>
    <w:p w14:paraId="1D0C7A3E" w14:textId="77777777" w:rsidR="00C172C8" w:rsidRPr="007F064F" w:rsidRDefault="00C172C8" w:rsidP="00C172C8">
      <w:pPr>
        <w:rPr>
          <w:rFonts w:cs="Calibri"/>
        </w:rPr>
      </w:pPr>
    </w:p>
    <w:p w14:paraId="02BA50E7" w14:textId="77777777" w:rsidR="00C172C8" w:rsidRPr="007F064F" w:rsidRDefault="00C172C8" w:rsidP="00C172C8">
      <w:pPr>
        <w:widowControl w:val="0"/>
        <w:ind w:left="720"/>
        <w:jc w:val="both"/>
        <w:rPr>
          <w:rFonts w:cs="Calibri"/>
          <w:sz w:val="16"/>
        </w:rPr>
      </w:pPr>
      <w:r w:rsidRPr="007F064F">
        <w:rPr>
          <w:rFonts w:eastAsia="Times New Roman" w:cs="Calibri"/>
          <w:b/>
        </w:rPr>
        <w:t>Provide training on drama therapy/experiential learning so teachers can use role playing with their pupils to teach social skills (Jennings, 2013; Freeman, Sullivan &amp; Fulton, 2003; De la Cruz, Lian &amp; Morreau, 1998).</w:t>
      </w:r>
      <w:r w:rsidRPr="007F064F">
        <w:rPr>
          <w:rFonts w:eastAsia="Times New Roman" w:cs="Calibri"/>
        </w:rPr>
        <w:t xml:space="preserve"> </w:t>
      </w:r>
      <w:r w:rsidRPr="007F064F">
        <w:rPr>
          <w:rFonts w:eastAsia="Times New Roman" w:cs="Calibri"/>
          <w:b/>
          <w:i/>
        </w:rPr>
        <w:t xml:space="preserve"> </w:t>
      </w:r>
      <w:r w:rsidRPr="007F064F">
        <w:rPr>
          <w:rFonts w:eastAsia="Times New Roman" w:cs="Calibri"/>
        </w:rPr>
        <w:t>Through theatre, for example, pupils with social skills deficits can be taught how to react in certain real life situations. Involve</w:t>
      </w:r>
      <w:r w:rsidRPr="007F064F">
        <w:rPr>
          <w:rFonts w:cs="Calibri"/>
        </w:rPr>
        <w:t xml:space="preserve"> the speech therapist, special education teacher and educational psychologist, depending on your country’s educational system and the involvement that the have within the school setting. Work with them to set specific lesson plans with the classroom teacher to address social skills needs.</w:t>
      </w:r>
    </w:p>
    <w:p w14:paraId="40BE601F" w14:textId="77777777" w:rsidR="00C172C8" w:rsidRPr="007F064F" w:rsidRDefault="00C172C8" w:rsidP="00C172C8">
      <w:pPr>
        <w:widowControl w:val="0"/>
        <w:jc w:val="both"/>
        <w:rPr>
          <w:rFonts w:cs="Calibri"/>
          <w:b/>
          <w:color w:val="2E3B42" w:themeColor="accent2"/>
          <w:sz w:val="28"/>
          <w:szCs w:val="28"/>
        </w:rPr>
      </w:pPr>
    </w:p>
    <w:p w14:paraId="627A5390" w14:textId="77777777" w:rsidR="00C172C8" w:rsidRPr="00C172C8" w:rsidRDefault="00C172C8" w:rsidP="00C172C8">
      <w:pPr>
        <w:pStyle w:val="Heading3"/>
        <w:rPr>
          <w:rFonts w:cs="Calibri"/>
          <w:b/>
        </w:rPr>
      </w:pPr>
      <w:r w:rsidRPr="00C172C8">
        <w:rPr>
          <w:rFonts w:cs="Calibri"/>
          <w:b/>
        </w:rPr>
        <w:t>Other (Pupils’ Involvement)</w:t>
      </w:r>
    </w:p>
    <w:p w14:paraId="09E4A50A" w14:textId="77777777" w:rsidR="00C172C8" w:rsidRPr="007F064F" w:rsidRDefault="00C172C8" w:rsidP="00C172C8">
      <w:pPr>
        <w:rPr>
          <w:rFonts w:cs="Calibri"/>
        </w:rPr>
      </w:pPr>
    </w:p>
    <w:p w14:paraId="239C2F6D" w14:textId="77777777" w:rsidR="00C172C8" w:rsidRPr="007F064F" w:rsidRDefault="00C172C8" w:rsidP="00C172C8">
      <w:pPr>
        <w:ind w:left="720"/>
        <w:jc w:val="both"/>
        <w:rPr>
          <w:rFonts w:cs="Calibri"/>
        </w:rPr>
      </w:pPr>
      <w:r w:rsidRPr="007F064F">
        <w:rPr>
          <w:rFonts w:eastAsia="Arial" w:cs="Calibri"/>
          <w:b/>
          <w:color w:val="222222"/>
        </w:rPr>
        <w:t>Organise events at your school related to social skills.</w:t>
      </w:r>
      <w:r w:rsidRPr="007F064F">
        <w:rPr>
          <w:rFonts w:eastAsia="Arial" w:cs="Calibri"/>
          <w:color w:val="222222"/>
        </w:rPr>
        <w:t xml:space="preserve"> For instance, involve teachers, parents and pupils to form collaborative groups including the pupils with social skills’ deficits and prepare an agenda to work in groups. D</w:t>
      </w:r>
      <w:r w:rsidRPr="007F064F">
        <w:rPr>
          <w:rFonts w:cs="Calibri"/>
        </w:rPr>
        <w:t>evelop pre-teaching and/or modeling of certain skills within the school setting prior to implementing them at a school event.</w:t>
      </w:r>
    </w:p>
    <w:p w14:paraId="5AC769CC" w14:textId="77777777" w:rsidR="00C172C8" w:rsidRPr="007F064F" w:rsidRDefault="00C172C8" w:rsidP="00C172C8">
      <w:pPr>
        <w:ind w:left="720"/>
        <w:jc w:val="both"/>
        <w:rPr>
          <w:rFonts w:cs="Calibri"/>
        </w:rPr>
      </w:pPr>
    </w:p>
    <w:p w14:paraId="2F32A64E" w14:textId="77777777" w:rsidR="00C172C8" w:rsidRPr="00C172C8" w:rsidRDefault="00C172C8" w:rsidP="00C172C8">
      <w:pPr>
        <w:pStyle w:val="Heading3"/>
        <w:jc w:val="both"/>
        <w:rPr>
          <w:rFonts w:cs="Calibri"/>
          <w:b/>
        </w:rPr>
      </w:pPr>
      <w:r w:rsidRPr="00C172C8">
        <w:rPr>
          <w:rFonts w:cs="Calibri"/>
          <w:b/>
        </w:rPr>
        <w:t>Parents / Parents’ Associations</w:t>
      </w:r>
    </w:p>
    <w:p w14:paraId="4522C717" w14:textId="77777777" w:rsidR="00C172C8" w:rsidRPr="007F064F" w:rsidRDefault="00C172C8" w:rsidP="00C172C8">
      <w:pPr>
        <w:rPr>
          <w:rFonts w:cs="Calibri"/>
        </w:rPr>
      </w:pPr>
    </w:p>
    <w:p w14:paraId="623CA581" w14:textId="77777777" w:rsidR="00C172C8" w:rsidRPr="007F064F" w:rsidRDefault="00C172C8" w:rsidP="00C172C8">
      <w:pPr>
        <w:pStyle w:val="Heading3"/>
        <w:numPr>
          <w:ilvl w:val="0"/>
          <w:numId w:val="10"/>
        </w:numPr>
        <w:jc w:val="both"/>
        <w:rPr>
          <w:rFonts w:eastAsia="Times New Roman" w:cs="Calibri"/>
          <w:b/>
          <w:sz w:val="22"/>
        </w:rPr>
      </w:pPr>
      <w:r w:rsidRPr="007F064F">
        <w:rPr>
          <w:rFonts w:eastAsia="Times New Roman" w:cs="Calibri"/>
          <w:sz w:val="22"/>
        </w:rPr>
        <w:t>Involve parents and other caregivers, as well as other adults that have an important role in pupils’ lives. Arranging meetings between parents/caregivers and staff can build a rapport on how to support the pupils at school in order to develop their social skills further.</w:t>
      </w:r>
    </w:p>
    <w:p w14:paraId="4BA63222" w14:textId="77777777" w:rsidR="00C172C8" w:rsidRPr="007F064F" w:rsidRDefault="00C172C8" w:rsidP="00C172C8">
      <w:pPr>
        <w:jc w:val="both"/>
        <w:rPr>
          <w:rFonts w:cs="Calibri"/>
        </w:rPr>
      </w:pPr>
    </w:p>
    <w:p w14:paraId="41DE2E40" w14:textId="77777777" w:rsidR="00C172C8" w:rsidRPr="007F064F" w:rsidRDefault="00C172C8" w:rsidP="00C172C8">
      <w:pPr>
        <w:pStyle w:val="ListParagraph"/>
        <w:numPr>
          <w:ilvl w:val="0"/>
          <w:numId w:val="10"/>
        </w:numPr>
        <w:jc w:val="both"/>
        <w:rPr>
          <w:rFonts w:cs="Calibri"/>
        </w:rPr>
      </w:pPr>
      <w:r w:rsidRPr="007F064F">
        <w:rPr>
          <w:rFonts w:eastAsia="Times New Roman" w:cs="Calibri"/>
          <w:b/>
          <w:szCs w:val="24"/>
        </w:rPr>
        <w:t>Arrange regular meetings between the parents and the staff to discuss pupils’ progress and to enhance the home-school collaboration.</w:t>
      </w:r>
      <w:r w:rsidRPr="007F064F">
        <w:rPr>
          <w:rFonts w:eastAsia="Times New Roman" w:cs="Calibri"/>
          <w:szCs w:val="24"/>
        </w:rPr>
        <w:t xml:space="preserve"> This will help to monitor progress and to discuss other issues related to the social-emotional needs of the pupil, such as, social skills, social interactions with peers and adults within the school setting, marginalisation, behaviour at home, special areas of interest, and self-esteem.</w:t>
      </w:r>
    </w:p>
    <w:p w14:paraId="03A1164F" w14:textId="77777777" w:rsidR="00C172C8" w:rsidRPr="007F064F" w:rsidRDefault="00C172C8" w:rsidP="00C172C8">
      <w:pPr>
        <w:jc w:val="both"/>
        <w:rPr>
          <w:rFonts w:cs="Calibri"/>
        </w:rPr>
      </w:pPr>
    </w:p>
    <w:p w14:paraId="55E18BFF" w14:textId="77777777" w:rsidR="00C172C8" w:rsidRPr="00C172C8" w:rsidRDefault="00C172C8" w:rsidP="00C172C8">
      <w:pPr>
        <w:pStyle w:val="Heading3"/>
        <w:jc w:val="both"/>
        <w:rPr>
          <w:rFonts w:cs="Calibri"/>
          <w:b/>
        </w:rPr>
      </w:pPr>
      <w:r w:rsidRPr="00C172C8">
        <w:rPr>
          <w:rFonts w:cs="Calibri"/>
          <w:b/>
        </w:rPr>
        <w:t>Safety</w:t>
      </w:r>
    </w:p>
    <w:p w14:paraId="48C4916C" w14:textId="77777777" w:rsidR="00C172C8" w:rsidRPr="007F064F" w:rsidRDefault="00C172C8" w:rsidP="00C172C8">
      <w:pPr>
        <w:rPr>
          <w:rFonts w:cs="Calibri"/>
        </w:rPr>
      </w:pPr>
    </w:p>
    <w:p w14:paraId="380BC9A1" w14:textId="77777777" w:rsidR="00C172C8" w:rsidRPr="007F064F" w:rsidRDefault="00C172C8" w:rsidP="00C172C8">
      <w:pPr>
        <w:pStyle w:val="Heading3"/>
        <w:ind w:left="720"/>
        <w:jc w:val="both"/>
        <w:rPr>
          <w:rFonts w:eastAsia="Arial" w:cs="Calibri"/>
          <w:b/>
          <w:sz w:val="22"/>
        </w:rPr>
      </w:pPr>
      <w:r w:rsidRPr="007F064F">
        <w:rPr>
          <w:rFonts w:eastAsia="Arial" w:cs="Calibri"/>
          <w:sz w:val="22"/>
        </w:rPr>
        <w:t>Ensure that you take the necessary measures both within the school setting and on school excursions if you have pupils who have exhibited behaviors that put them or others in danger.  First decide based on the individual needs of the pupil, whether it would be safe for him/her to engage in the specific activity. Assign an assistant to accompany the pupil, and ensure his/her and others’ safety and well-being. Work with the assistant or special education teacher to prepare the pupil in advance. This is especially important when dealing with adolescents in secondary schools; some pupils at this age would rather not to be ‘accompanied’ by an assistant. Give specific instructions to the assistant to ensure potential interventions will be positive.</w:t>
      </w:r>
    </w:p>
    <w:p w14:paraId="374306D2" w14:textId="77777777" w:rsidR="00C172C8" w:rsidRPr="007F064F" w:rsidRDefault="00C172C8" w:rsidP="00C172C8">
      <w:pPr>
        <w:pStyle w:val="Heading3"/>
        <w:jc w:val="both"/>
        <w:rPr>
          <w:rFonts w:cs="Calibri"/>
        </w:rPr>
      </w:pPr>
    </w:p>
    <w:p w14:paraId="21697E42" w14:textId="77777777" w:rsidR="00C172C8" w:rsidRPr="00C172C8" w:rsidRDefault="00C172C8" w:rsidP="00C172C8">
      <w:pPr>
        <w:pStyle w:val="Heading3"/>
        <w:rPr>
          <w:rFonts w:cs="Calibri"/>
          <w:b/>
        </w:rPr>
      </w:pPr>
      <w:r w:rsidRPr="00C172C8">
        <w:rPr>
          <w:rFonts w:cs="Calibri"/>
          <w:b/>
        </w:rPr>
        <w:lastRenderedPageBreak/>
        <w:t>Scheduling Events</w:t>
      </w:r>
    </w:p>
    <w:p w14:paraId="671D66E4" w14:textId="77777777" w:rsidR="00C172C8" w:rsidRPr="007F064F" w:rsidRDefault="00C172C8" w:rsidP="00C172C8">
      <w:pPr>
        <w:jc w:val="both"/>
        <w:rPr>
          <w:rFonts w:eastAsia="Arial" w:cs="Calibri"/>
          <w:b/>
          <w:color w:val="222222"/>
        </w:rPr>
      </w:pPr>
    </w:p>
    <w:p w14:paraId="6E012C84" w14:textId="77777777" w:rsidR="00C172C8" w:rsidRPr="007F064F" w:rsidRDefault="00C172C8" w:rsidP="00C172C8">
      <w:pPr>
        <w:ind w:left="720"/>
        <w:jc w:val="both"/>
        <w:rPr>
          <w:rFonts w:cs="Calibri"/>
        </w:rPr>
      </w:pPr>
      <w:r w:rsidRPr="007F064F">
        <w:rPr>
          <w:rFonts w:eastAsia="Arial" w:cs="Calibri"/>
          <w:b/>
          <w:color w:val="222222"/>
        </w:rPr>
        <w:t>Organise events at your school related to social skills.</w:t>
      </w:r>
      <w:r w:rsidRPr="007F064F">
        <w:rPr>
          <w:rFonts w:eastAsia="Arial" w:cs="Calibri"/>
          <w:color w:val="222222"/>
        </w:rPr>
        <w:t xml:space="preserve"> For instance, involve teachers, parents and pupils to form collaborative groups including the pupils with social skills’ deficits and prepare an agenda to work in groups. D</w:t>
      </w:r>
      <w:r w:rsidRPr="007F064F">
        <w:rPr>
          <w:rFonts w:cs="Calibri"/>
        </w:rPr>
        <w:t>evelop pre-teaching and/or modeling of certain skills within the school setting prior to implementing them at a school event.</w:t>
      </w:r>
    </w:p>
    <w:p w14:paraId="3E15AF2D" w14:textId="77777777" w:rsidR="00C172C8" w:rsidRPr="007F064F" w:rsidRDefault="00C172C8" w:rsidP="00C172C8">
      <w:pPr>
        <w:pStyle w:val="ListParagraph"/>
        <w:ind w:left="1080"/>
        <w:jc w:val="both"/>
        <w:rPr>
          <w:rFonts w:cs="Calibri"/>
        </w:rPr>
      </w:pPr>
    </w:p>
    <w:p w14:paraId="60EE287D" w14:textId="77777777" w:rsidR="00C172C8" w:rsidRPr="00C172C8" w:rsidRDefault="00C172C8" w:rsidP="00C172C8">
      <w:pPr>
        <w:pStyle w:val="Heading3"/>
        <w:jc w:val="both"/>
        <w:rPr>
          <w:rFonts w:cs="Calibri"/>
          <w:b/>
        </w:rPr>
      </w:pPr>
      <w:r w:rsidRPr="00C172C8">
        <w:rPr>
          <w:rFonts w:cs="Calibri"/>
          <w:b/>
        </w:rPr>
        <w:t>School Celebrations</w:t>
      </w:r>
    </w:p>
    <w:p w14:paraId="2B9426C4" w14:textId="77777777" w:rsidR="00C172C8" w:rsidRPr="007F064F" w:rsidRDefault="00C172C8" w:rsidP="00C172C8">
      <w:pPr>
        <w:rPr>
          <w:rFonts w:cs="Calibri"/>
        </w:rPr>
      </w:pPr>
    </w:p>
    <w:p w14:paraId="6DA0017F" w14:textId="77777777" w:rsidR="00C172C8" w:rsidRPr="007F064F" w:rsidRDefault="00C172C8" w:rsidP="00C172C8">
      <w:pPr>
        <w:pStyle w:val="ListParagraph"/>
        <w:jc w:val="both"/>
        <w:rPr>
          <w:rFonts w:cs="Calibri"/>
        </w:rPr>
      </w:pPr>
      <w:r w:rsidRPr="007F064F">
        <w:rPr>
          <w:rFonts w:eastAsia="Arial" w:cs="Calibri"/>
          <w:b/>
          <w:color w:val="222222"/>
        </w:rPr>
        <w:t>Include the pupils in school events by differentiating their role and contribution.</w:t>
      </w:r>
      <w:r w:rsidRPr="007F064F">
        <w:rPr>
          <w:rFonts w:eastAsia="Arial" w:cs="Calibri"/>
          <w:b/>
          <w:i/>
          <w:color w:val="222222"/>
        </w:rPr>
        <w:t xml:space="preserve"> </w:t>
      </w:r>
      <w:r w:rsidRPr="007F064F">
        <w:rPr>
          <w:rFonts w:eastAsia="Arial" w:cs="Calibri"/>
          <w:color w:val="222222"/>
        </w:rPr>
        <w:t xml:space="preserve">For example </w:t>
      </w:r>
      <w:bookmarkStart w:id="3" w:name="_gjdgxs" w:colFirst="0" w:colLast="0"/>
      <w:bookmarkEnd w:id="3"/>
      <w:r w:rsidRPr="007F064F">
        <w:rPr>
          <w:rFonts w:eastAsia="Arial" w:cs="Calibri"/>
          <w:color w:val="222222"/>
        </w:rPr>
        <w:t>if they do not want to dance or recite a poem, provide them with an alternative such as helping with the costumes.</w:t>
      </w:r>
      <w:r w:rsidRPr="007F064F">
        <w:rPr>
          <w:rFonts w:eastAsia="Arial" w:cs="Calibri"/>
          <w:b/>
          <w:i/>
          <w:color w:val="222222"/>
        </w:rPr>
        <w:t xml:space="preserve"> </w:t>
      </w:r>
      <w:r w:rsidRPr="007F064F">
        <w:rPr>
          <w:rFonts w:eastAsia="Arial" w:cs="Calibri"/>
          <w:color w:val="222222"/>
        </w:rPr>
        <w:t>Make sure they feel that they are part of a group and that their contribution is important. If they feel that they are being marginalised they may exhibit problem behavior such as throwing tantrums, becoming uncooperative, or being oppositional and defiant.</w:t>
      </w:r>
    </w:p>
    <w:p w14:paraId="2E664C3D" w14:textId="77777777" w:rsidR="00C172C8" w:rsidRPr="007F064F" w:rsidRDefault="00C172C8" w:rsidP="00C172C8">
      <w:pPr>
        <w:pStyle w:val="ListParagraph"/>
        <w:jc w:val="both"/>
        <w:rPr>
          <w:rFonts w:cs="Calibri"/>
        </w:rPr>
      </w:pPr>
    </w:p>
    <w:p w14:paraId="2587979A" w14:textId="77777777" w:rsidR="00C172C8" w:rsidRPr="00C172C8" w:rsidRDefault="00C172C8" w:rsidP="00C172C8">
      <w:pPr>
        <w:pStyle w:val="Heading3"/>
        <w:jc w:val="both"/>
        <w:rPr>
          <w:rFonts w:cs="Calibri"/>
          <w:b/>
        </w:rPr>
      </w:pPr>
      <w:r w:rsidRPr="00C172C8">
        <w:rPr>
          <w:rFonts w:cs="Calibri"/>
          <w:b/>
        </w:rPr>
        <w:t>School Purchases</w:t>
      </w:r>
    </w:p>
    <w:p w14:paraId="5DCFC7CF" w14:textId="77777777" w:rsidR="00C172C8" w:rsidRPr="007F064F" w:rsidRDefault="00C172C8" w:rsidP="00C172C8">
      <w:pPr>
        <w:rPr>
          <w:rFonts w:cs="Calibri"/>
        </w:rPr>
      </w:pPr>
    </w:p>
    <w:p w14:paraId="07313A60" w14:textId="77777777" w:rsidR="00C172C8" w:rsidRPr="007F064F" w:rsidRDefault="00C172C8" w:rsidP="00C172C8">
      <w:pPr>
        <w:pStyle w:val="ListParagraph"/>
        <w:widowControl w:val="0"/>
        <w:jc w:val="both"/>
        <w:rPr>
          <w:rFonts w:eastAsia="Times New Roman" w:cs="Calibri"/>
        </w:rPr>
      </w:pPr>
      <w:r w:rsidRPr="007F064F">
        <w:rPr>
          <w:rFonts w:eastAsia="Times New Roman" w:cs="Calibri"/>
          <w:b/>
        </w:rPr>
        <w:t>Εquip the school with tablets and personal computers</w:t>
      </w:r>
      <w:r w:rsidRPr="007F064F">
        <w:rPr>
          <w:rFonts w:eastAsia="Times New Roman" w:cs="Calibri"/>
        </w:rPr>
        <w:t xml:space="preserve"> so as teachers and pupils can use technology for teaching/learning social skills (Mitchell et al, 2007; Parsons, Leonard and Mitchell, 2006). Useful applications that can be used on pupils’ and teachers’ tablets include:</w:t>
      </w:r>
    </w:p>
    <w:p w14:paraId="0699371E" w14:textId="77777777" w:rsidR="00C172C8" w:rsidRPr="007F064F" w:rsidRDefault="00C172C8" w:rsidP="00C172C8">
      <w:pPr>
        <w:ind w:left="720"/>
        <w:jc w:val="both"/>
        <w:rPr>
          <w:rFonts w:cs="Calibri"/>
        </w:rPr>
      </w:pPr>
    </w:p>
    <w:p w14:paraId="3EE41CE4" w14:textId="77777777" w:rsidR="00C172C8" w:rsidRPr="007F064F" w:rsidRDefault="002407FF" w:rsidP="00C172C8">
      <w:pPr>
        <w:ind w:left="720"/>
        <w:jc w:val="both"/>
        <w:rPr>
          <w:rFonts w:cs="Calibri"/>
        </w:rPr>
      </w:pPr>
      <w:hyperlink r:id="rId20">
        <w:r w:rsidR="00C172C8" w:rsidRPr="007F064F">
          <w:rPr>
            <w:rFonts w:eastAsia="Arial" w:cs="Calibri"/>
            <w:color w:val="0000FF"/>
          </w:rPr>
          <w:t>https://www.edutopia.org/blog/social-emotional-apps-special-ed-jayne-clare</w:t>
        </w:r>
      </w:hyperlink>
    </w:p>
    <w:p w14:paraId="22990D4E" w14:textId="77777777" w:rsidR="00C172C8" w:rsidRPr="007F064F" w:rsidRDefault="00C172C8" w:rsidP="00C172C8">
      <w:pPr>
        <w:jc w:val="both"/>
        <w:rPr>
          <w:rFonts w:cs="Calibri"/>
        </w:rPr>
      </w:pPr>
    </w:p>
    <w:p w14:paraId="64A031DD" w14:textId="77777777" w:rsidR="00C172C8" w:rsidRPr="00C172C8" w:rsidRDefault="00C172C8" w:rsidP="00C172C8">
      <w:pPr>
        <w:pStyle w:val="Heading3"/>
        <w:jc w:val="both"/>
        <w:rPr>
          <w:rFonts w:cs="Calibri"/>
          <w:b/>
        </w:rPr>
      </w:pPr>
      <w:r w:rsidRPr="00C172C8">
        <w:rPr>
          <w:rFonts w:cs="Calibri"/>
          <w:b/>
        </w:rPr>
        <w:t>Pupil Support</w:t>
      </w:r>
    </w:p>
    <w:p w14:paraId="70A5E4E4" w14:textId="77777777" w:rsidR="00C172C8" w:rsidRPr="007F064F" w:rsidRDefault="00C172C8" w:rsidP="00C172C8">
      <w:pPr>
        <w:rPr>
          <w:rFonts w:cs="Calibri"/>
        </w:rPr>
      </w:pPr>
    </w:p>
    <w:p w14:paraId="274AF777" w14:textId="77777777" w:rsidR="00C172C8" w:rsidRPr="007F064F" w:rsidRDefault="00C172C8" w:rsidP="00C172C8">
      <w:pPr>
        <w:pStyle w:val="ListParagraph"/>
        <w:widowControl w:val="0"/>
        <w:numPr>
          <w:ilvl w:val="0"/>
          <w:numId w:val="20"/>
        </w:numPr>
        <w:jc w:val="both"/>
        <w:rPr>
          <w:rFonts w:cs="Calibri"/>
          <w:sz w:val="16"/>
        </w:rPr>
      </w:pPr>
      <w:r w:rsidRPr="007F064F">
        <w:rPr>
          <w:rFonts w:eastAsia="Times New Roman" w:cs="Calibri"/>
          <w:b/>
        </w:rPr>
        <w:t>Provide training on drama therapy/experiential learning so teachers can use role playing with their pupils to teach social skills (Jennings, 2013; Freeman, Sullivan &amp; Fulton, 2003; De la Cruz, Lian &amp; Morreau, 1998).</w:t>
      </w:r>
      <w:r w:rsidRPr="007F064F">
        <w:rPr>
          <w:rFonts w:eastAsia="Times New Roman" w:cs="Calibri"/>
        </w:rPr>
        <w:t xml:space="preserve"> </w:t>
      </w:r>
      <w:r w:rsidRPr="007F064F">
        <w:rPr>
          <w:rFonts w:eastAsia="Times New Roman" w:cs="Calibri"/>
          <w:b/>
          <w:i/>
        </w:rPr>
        <w:t xml:space="preserve"> </w:t>
      </w:r>
      <w:r w:rsidRPr="007F064F">
        <w:rPr>
          <w:rFonts w:eastAsia="Times New Roman" w:cs="Calibri"/>
        </w:rPr>
        <w:t xml:space="preserve">Through theatre, for example, pupils with social skills deficits can be taught how to react in certain real life situations. </w:t>
      </w:r>
      <w:r w:rsidRPr="007F064F">
        <w:rPr>
          <w:rFonts w:eastAsia="Times New Roman" w:cs="Calibri"/>
        </w:rPr>
        <w:tab/>
        <w:t xml:space="preserve"> Involve</w:t>
      </w:r>
      <w:r w:rsidRPr="007F064F">
        <w:rPr>
          <w:rFonts w:cs="Calibri"/>
        </w:rPr>
        <w:t xml:space="preserve"> the speech therapist, special education teacher and educational psychologist, depending on your country’s educational system and the involvement that the have within the school setting. Work with them to set specific lesson plans with the classroom teacher to address social skills needs.</w:t>
      </w:r>
    </w:p>
    <w:p w14:paraId="020454CB" w14:textId="77777777" w:rsidR="00C172C8" w:rsidRPr="007F064F" w:rsidRDefault="00C172C8" w:rsidP="00C172C8">
      <w:pPr>
        <w:pStyle w:val="ListParagraph"/>
        <w:widowControl w:val="0"/>
        <w:jc w:val="both"/>
        <w:rPr>
          <w:rFonts w:cs="Calibri"/>
          <w:sz w:val="16"/>
        </w:rPr>
      </w:pPr>
    </w:p>
    <w:p w14:paraId="7B35AAF0" w14:textId="77777777" w:rsidR="00C172C8" w:rsidRPr="007F064F" w:rsidRDefault="00C172C8" w:rsidP="00C172C8">
      <w:pPr>
        <w:pStyle w:val="ListParagraph"/>
        <w:widowControl w:val="0"/>
        <w:numPr>
          <w:ilvl w:val="0"/>
          <w:numId w:val="20"/>
        </w:numPr>
        <w:jc w:val="both"/>
        <w:rPr>
          <w:rFonts w:eastAsia="Times New Roman" w:cs="Calibri"/>
        </w:rPr>
      </w:pPr>
      <w:r w:rsidRPr="007F064F">
        <w:rPr>
          <w:rFonts w:eastAsia="Times New Roman" w:cs="Calibri"/>
          <w:b/>
        </w:rPr>
        <w:t>Where possible, ensure that further provision is provided for those pupils such as additional support in the class</w:t>
      </w:r>
      <w:r w:rsidRPr="007F064F">
        <w:rPr>
          <w:rFonts w:eastAsia="Times New Roman" w:cs="Calibri"/>
        </w:rPr>
        <w:t xml:space="preserve"> through the presence of a teaching assistant, or even appropriate </w:t>
      </w:r>
      <w:r w:rsidRPr="007F064F">
        <w:rPr>
          <w:rFonts w:cs="Calibri"/>
        </w:rPr>
        <w:t>peers who could assist without feeling burdened.</w:t>
      </w:r>
    </w:p>
    <w:p w14:paraId="54EBA60F" w14:textId="77777777" w:rsidR="00C172C8" w:rsidRPr="007F064F" w:rsidRDefault="00C172C8" w:rsidP="00C172C8">
      <w:pPr>
        <w:jc w:val="both"/>
        <w:rPr>
          <w:rFonts w:eastAsia="Times New Roman" w:cs="Calibri"/>
        </w:rPr>
      </w:pPr>
    </w:p>
    <w:p w14:paraId="6F4E7B5E" w14:textId="77777777" w:rsidR="00C172C8" w:rsidRPr="007F064F" w:rsidRDefault="00C172C8" w:rsidP="00C172C8">
      <w:pPr>
        <w:pStyle w:val="ListParagraph"/>
        <w:widowControl w:val="0"/>
        <w:numPr>
          <w:ilvl w:val="0"/>
          <w:numId w:val="20"/>
        </w:numPr>
        <w:spacing w:before="100" w:after="280"/>
        <w:jc w:val="both"/>
        <w:rPr>
          <w:rFonts w:eastAsia="Arial" w:cs="Calibri"/>
          <w:color w:val="222222"/>
        </w:rPr>
      </w:pPr>
      <w:r w:rsidRPr="007F064F">
        <w:rPr>
          <w:rFonts w:cs="Calibri"/>
          <w:b/>
        </w:rPr>
        <w:t>Conduct multidisciplinary team meetings in order to:</w:t>
      </w:r>
      <w:r w:rsidRPr="007F064F">
        <w:rPr>
          <w:rFonts w:cs="Calibri"/>
        </w:rPr>
        <w:t xml:space="preserve"> (i) Gain a better understanding of pupils’ behaviours and needs and (ii) Determine the potential need for referral to the appropriate professionals.</w:t>
      </w:r>
      <w:r w:rsidRPr="007F064F">
        <w:rPr>
          <w:rFonts w:eastAsia="Arial" w:cs="Calibri"/>
          <w:color w:val="222222"/>
        </w:rPr>
        <w:t xml:space="preserve"> Remember that some pupils with social skills deficits might be overreacting in some situations or be extremely shy and not want to speak in others situations. Allow them space to relax and take the time to discuss issues with them and actively listen to what they have to say. </w:t>
      </w:r>
    </w:p>
    <w:p w14:paraId="30DFB0E6" w14:textId="77777777" w:rsidR="00C172C8" w:rsidRPr="007F064F" w:rsidRDefault="00C172C8" w:rsidP="00C172C8">
      <w:pPr>
        <w:widowControl w:val="0"/>
        <w:numPr>
          <w:ilvl w:val="0"/>
          <w:numId w:val="20"/>
        </w:numPr>
        <w:spacing w:before="100" w:after="280"/>
        <w:contextualSpacing/>
        <w:jc w:val="both"/>
        <w:rPr>
          <w:rFonts w:eastAsia="Arial" w:cs="Calibri"/>
          <w:color w:val="222222"/>
        </w:rPr>
      </w:pPr>
      <w:r w:rsidRPr="007F064F">
        <w:rPr>
          <w:rFonts w:cs="Calibri"/>
        </w:rPr>
        <w:t>Approach the pupil in a non-confrontational manner, being aware both of the nonverbal and verbal language that you will use.</w:t>
      </w:r>
    </w:p>
    <w:p w14:paraId="109222D4" w14:textId="77777777" w:rsidR="00C172C8" w:rsidRPr="007F064F" w:rsidRDefault="00C172C8" w:rsidP="00C172C8">
      <w:pPr>
        <w:jc w:val="both"/>
        <w:rPr>
          <w:rFonts w:cs="Calibri"/>
        </w:rPr>
      </w:pPr>
    </w:p>
    <w:p w14:paraId="514EC621" w14:textId="77777777" w:rsidR="00C172C8" w:rsidRPr="00C172C8" w:rsidRDefault="00C172C8" w:rsidP="00C172C8">
      <w:pPr>
        <w:pStyle w:val="Heading3"/>
        <w:jc w:val="both"/>
        <w:rPr>
          <w:rFonts w:cs="Calibri"/>
          <w:b/>
        </w:rPr>
      </w:pPr>
      <w:r w:rsidRPr="00C172C8">
        <w:rPr>
          <w:rFonts w:cs="Calibri"/>
          <w:b/>
        </w:rPr>
        <w:t>Teacher Professional Development</w:t>
      </w:r>
    </w:p>
    <w:p w14:paraId="5613B2C8" w14:textId="77777777" w:rsidR="00C172C8" w:rsidRPr="007F064F" w:rsidRDefault="00C172C8" w:rsidP="00C172C8">
      <w:pPr>
        <w:rPr>
          <w:rFonts w:cs="Calibri"/>
        </w:rPr>
      </w:pPr>
    </w:p>
    <w:p w14:paraId="4CBE97D8" w14:textId="77777777" w:rsidR="00C172C8" w:rsidRPr="007F064F" w:rsidRDefault="00C172C8" w:rsidP="00C172C8">
      <w:pPr>
        <w:pStyle w:val="ListParagraph"/>
        <w:widowControl w:val="0"/>
        <w:numPr>
          <w:ilvl w:val="0"/>
          <w:numId w:val="12"/>
        </w:numPr>
        <w:jc w:val="both"/>
        <w:rPr>
          <w:rFonts w:cs="Calibri"/>
          <w:sz w:val="16"/>
        </w:rPr>
      </w:pPr>
      <w:r w:rsidRPr="007F064F">
        <w:rPr>
          <w:rFonts w:eastAsia="Times New Roman" w:cs="Calibri"/>
          <w:b/>
        </w:rPr>
        <w:t>Provide training on drama therapy/experiential learning so teachers can use role playing with their pupils to teach social skills (Jennings, 2013; Freeman, Sullivan &amp; Fulton, 2003; De la Cruz, Lian &amp; Morreau, 1998).</w:t>
      </w:r>
      <w:r w:rsidRPr="007F064F">
        <w:rPr>
          <w:rFonts w:eastAsia="Times New Roman" w:cs="Calibri"/>
        </w:rPr>
        <w:t xml:space="preserve"> </w:t>
      </w:r>
      <w:r w:rsidRPr="007F064F">
        <w:rPr>
          <w:rFonts w:eastAsia="Times New Roman" w:cs="Calibri"/>
          <w:b/>
          <w:i/>
        </w:rPr>
        <w:t xml:space="preserve"> </w:t>
      </w:r>
      <w:r w:rsidRPr="007F064F">
        <w:rPr>
          <w:rFonts w:eastAsia="Times New Roman" w:cs="Calibri"/>
        </w:rPr>
        <w:t xml:space="preserve">Through theatre, for example, pupils with social skills deficits can be taught how to react in certain real life situations. </w:t>
      </w:r>
      <w:r w:rsidRPr="007F064F">
        <w:rPr>
          <w:rFonts w:eastAsia="Times New Roman" w:cs="Calibri"/>
        </w:rPr>
        <w:tab/>
        <w:t xml:space="preserve"> Involve</w:t>
      </w:r>
      <w:r w:rsidRPr="007F064F">
        <w:rPr>
          <w:rFonts w:cs="Calibri"/>
        </w:rPr>
        <w:t xml:space="preserve"> the speech therapist, special education teacher and educational psychologist, depending on your country’s educational system and the involvement that the have within the school setting. Work with them to set specific lesson plans with the classroom teacher to address social skills needs.</w:t>
      </w:r>
    </w:p>
    <w:p w14:paraId="46D4169B" w14:textId="77777777" w:rsidR="00C172C8" w:rsidRPr="007F064F" w:rsidRDefault="00C172C8" w:rsidP="00C172C8">
      <w:pPr>
        <w:pStyle w:val="ListParagraph"/>
        <w:widowControl w:val="0"/>
        <w:jc w:val="both"/>
        <w:rPr>
          <w:rFonts w:cs="Calibri"/>
          <w:sz w:val="16"/>
        </w:rPr>
      </w:pPr>
    </w:p>
    <w:p w14:paraId="517409AE" w14:textId="77777777" w:rsidR="00C172C8" w:rsidRPr="007F064F" w:rsidRDefault="00C172C8" w:rsidP="00C172C8">
      <w:pPr>
        <w:pStyle w:val="ListParagraph"/>
        <w:numPr>
          <w:ilvl w:val="0"/>
          <w:numId w:val="12"/>
        </w:numPr>
        <w:jc w:val="both"/>
        <w:rPr>
          <w:rFonts w:eastAsia="Times New Roman" w:cs="Calibri"/>
          <w:b/>
        </w:rPr>
      </w:pPr>
      <w:r w:rsidRPr="007F064F">
        <w:rPr>
          <w:rFonts w:eastAsia="Times New Roman" w:cs="Calibri"/>
          <w:b/>
        </w:rPr>
        <w:t xml:space="preserve">Introduce evidence-based social skills programs, such as: </w:t>
      </w:r>
    </w:p>
    <w:p w14:paraId="6BA43C17" w14:textId="77777777" w:rsidR="00C172C8" w:rsidRPr="007F064F" w:rsidRDefault="00C172C8" w:rsidP="00C172C8">
      <w:pPr>
        <w:pStyle w:val="ListParagraph"/>
        <w:jc w:val="both"/>
        <w:rPr>
          <w:rFonts w:eastAsia="Times New Roman" w:cs="Calibri"/>
          <w:b/>
        </w:rPr>
      </w:pPr>
    </w:p>
    <w:p w14:paraId="09D521C3" w14:textId="552423FC" w:rsidR="00C172C8" w:rsidRPr="00C52143" w:rsidRDefault="00C172C8" w:rsidP="00C52143">
      <w:pPr>
        <w:pStyle w:val="ListParagraph"/>
        <w:widowControl w:val="0"/>
        <w:numPr>
          <w:ilvl w:val="0"/>
          <w:numId w:val="7"/>
        </w:numPr>
        <w:spacing w:before="280"/>
        <w:jc w:val="both"/>
        <w:rPr>
          <w:rFonts w:cs="Calibri"/>
        </w:rPr>
      </w:pPr>
      <w:r w:rsidRPr="007F064F">
        <w:rPr>
          <w:rFonts w:eastAsia="Times New Roman" w:cs="Calibri"/>
          <w:b/>
          <w:i/>
        </w:rPr>
        <w:t>"Stop and Think" Social Skills Program</w:t>
      </w:r>
      <w:r w:rsidRPr="007F064F">
        <w:rPr>
          <w:rFonts w:eastAsia="Times New Roman" w:cs="Calibri"/>
        </w:rPr>
        <w:t>: Part of Project ACHIEVE (Knoff and Batsche, 1995). Has demonstrated success in reducing pupil discipline referrals to the principal's office, school suspensions, and expulsions; fostering positive school climates and prosocial interactions; increasing pupils' on-task behavior; and improving academic performance. </w:t>
      </w:r>
    </w:p>
    <w:p w14:paraId="66856BB0" w14:textId="77777777" w:rsidR="00C52143" w:rsidRPr="00C52143" w:rsidRDefault="00C52143" w:rsidP="00C52143">
      <w:pPr>
        <w:pStyle w:val="ListParagraph"/>
        <w:widowControl w:val="0"/>
        <w:spacing w:before="280"/>
        <w:jc w:val="both"/>
        <w:rPr>
          <w:rFonts w:cs="Calibri"/>
        </w:rPr>
      </w:pPr>
    </w:p>
    <w:p w14:paraId="3FB2583D" w14:textId="04C6BB15" w:rsidR="00C52143" w:rsidRPr="00C52143" w:rsidRDefault="00C172C8" w:rsidP="00C52143">
      <w:pPr>
        <w:pStyle w:val="ListParagraph"/>
        <w:widowControl w:val="0"/>
        <w:numPr>
          <w:ilvl w:val="0"/>
          <w:numId w:val="7"/>
        </w:numPr>
        <w:jc w:val="both"/>
        <w:rPr>
          <w:rFonts w:cs="Calibri"/>
        </w:rPr>
      </w:pPr>
      <w:r w:rsidRPr="007F064F">
        <w:rPr>
          <w:rFonts w:eastAsia="Times New Roman" w:cs="Calibri"/>
          <w:b/>
          <w:i/>
        </w:rPr>
        <w:t>Primary Mental Health Project</w:t>
      </w:r>
      <w:r w:rsidRPr="007F064F">
        <w:rPr>
          <w:rFonts w:eastAsia="Times New Roman" w:cs="Calibri"/>
        </w:rPr>
        <w:t> (Cowen et al, 1996.)  Targets children K-3 and addresses social and emotional problems that interfere with effective learning.  It has been shown to improve learning and social skills, reduce acting, shyness and anxious behaviors, and increase frustration tolerance.  </w:t>
      </w:r>
    </w:p>
    <w:p w14:paraId="475A02E5" w14:textId="77777777" w:rsidR="00C52143" w:rsidRPr="00C52143" w:rsidRDefault="00C52143" w:rsidP="00C52143">
      <w:pPr>
        <w:pStyle w:val="ListParagraph"/>
        <w:rPr>
          <w:rFonts w:cs="Calibri"/>
        </w:rPr>
      </w:pPr>
    </w:p>
    <w:p w14:paraId="6DFCE2BC" w14:textId="77777777" w:rsidR="00C52143" w:rsidRPr="00C72B52" w:rsidRDefault="00C52143" w:rsidP="00C52143">
      <w:pPr>
        <w:ind w:firstLine="360"/>
      </w:pPr>
      <w:r>
        <w:t xml:space="preserve">        </w:t>
      </w:r>
      <w:hyperlink r:id="rId21" w:anchor="toc" w:history="1">
        <w:r w:rsidRPr="00C72B52">
          <w:rPr>
            <w:rStyle w:val="Hyperlink"/>
          </w:rPr>
          <w:t>http://php.scripts.psu.edu/dept/prevention/CMHS.html#toc</w:t>
        </w:r>
      </w:hyperlink>
      <w:r w:rsidRPr="00C72B52">
        <w:t xml:space="preserve">  </w:t>
      </w:r>
    </w:p>
    <w:p w14:paraId="5703C99A" w14:textId="44DF8E6C" w:rsidR="00C52143" w:rsidRPr="00C52143" w:rsidRDefault="00C52143" w:rsidP="00C52143">
      <w:pPr>
        <w:ind w:left="720"/>
      </w:pPr>
      <w:r w:rsidRPr="00C72B52">
        <w:t>(Primary Mental Health Project, p.124)</w:t>
      </w:r>
    </w:p>
    <w:p w14:paraId="37F00150" w14:textId="77777777" w:rsidR="00C52143" w:rsidRDefault="00C52143" w:rsidP="00C52143">
      <w:pPr>
        <w:pStyle w:val="ListParagraph"/>
        <w:widowControl w:val="0"/>
        <w:jc w:val="both"/>
        <w:rPr>
          <w:rFonts w:cs="Calibri"/>
        </w:rPr>
      </w:pPr>
    </w:p>
    <w:p w14:paraId="155E84BB" w14:textId="77777777" w:rsidR="00C172C8" w:rsidRPr="007F064F" w:rsidRDefault="00C172C8" w:rsidP="00C172C8">
      <w:pPr>
        <w:pStyle w:val="ListParagraph"/>
        <w:widowControl w:val="0"/>
        <w:numPr>
          <w:ilvl w:val="0"/>
          <w:numId w:val="7"/>
        </w:numPr>
        <w:jc w:val="both"/>
        <w:rPr>
          <w:rFonts w:cs="Calibri"/>
        </w:rPr>
      </w:pPr>
      <w:r w:rsidRPr="007F064F">
        <w:rPr>
          <w:rFonts w:eastAsia="Times New Roman" w:cs="Calibri"/>
          <w:b/>
          <w:i/>
        </w:rPr>
        <w:t>The EQUIP Program</w:t>
      </w:r>
      <w:r w:rsidRPr="007F064F">
        <w:rPr>
          <w:rFonts w:eastAsia="Times New Roman" w:cs="Calibri"/>
        </w:rPr>
        <w:t> (Gibbs, Potter, &amp; Goldstein, 1995) Offers a three-part intervention method for working with antisocial or behavior disordered adolescents. The approach includes training in moral judgment, anger management/correction of thinking errors, and pro-social skills. </w:t>
      </w:r>
    </w:p>
    <w:p w14:paraId="6616BFFD" w14:textId="77777777" w:rsidR="00C172C8" w:rsidRPr="007F064F" w:rsidRDefault="00C172C8" w:rsidP="00C172C8">
      <w:pPr>
        <w:jc w:val="both"/>
        <w:rPr>
          <w:rFonts w:cs="Calibri"/>
        </w:rPr>
      </w:pPr>
    </w:p>
    <w:p w14:paraId="7E36CE32" w14:textId="57931373" w:rsidR="00C172C8" w:rsidRDefault="00C52143" w:rsidP="00C172C8">
      <w:pPr>
        <w:widowControl w:val="0"/>
        <w:ind w:left="720"/>
        <w:jc w:val="both"/>
        <w:rPr>
          <w:rStyle w:val="Hyperlink"/>
        </w:rPr>
      </w:pPr>
      <w:hyperlink r:id="rId22" w:history="1">
        <w:r w:rsidRPr="00C72B52">
          <w:rPr>
            <w:rStyle w:val="Hyperlink"/>
          </w:rPr>
          <w:t>http://www.cyc-net.org/cyr101c/equip.htm</w:t>
        </w:r>
      </w:hyperlink>
    </w:p>
    <w:p w14:paraId="31226C03" w14:textId="77777777" w:rsidR="00C172C8" w:rsidRPr="00C52143" w:rsidRDefault="00C172C8" w:rsidP="00C52143">
      <w:pPr>
        <w:jc w:val="both"/>
        <w:rPr>
          <w:rFonts w:cs="Calibri"/>
        </w:rPr>
      </w:pPr>
    </w:p>
    <w:p w14:paraId="10966DCF" w14:textId="77777777" w:rsidR="00C172C8" w:rsidRPr="007F064F" w:rsidRDefault="00C172C8" w:rsidP="00C172C8">
      <w:pPr>
        <w:pStyle w:val="Heading3"/>
        <w:numPr>
          <w:ilvl w:val="0"/>
          <w:numId w:val="11"/>
        </w:numPr>
        <w:jc w:val="both"/>
        <w:rPr>
          <w:rFonts w:eastAsia="Times New Roman" w:cs="Calibri"/>
          <w:b/>
          <w:color w:val="auto"/>
          <w:sz w:val="22"/>
        </w:rPr>
      </w:pPr>
      <w:r w:rsidRPr="007F064F">
        <w:rPr>
          <w:rFonts w:eastAsia="Times New Roman" w:cs="Calibri"/>
          <w:i/>
          <w:color w:val="auto"/>
          <w:sz w:val="22"/>
        </w:rPr>
        <w:t>The ACCEPTS Program</w:t>
      </w:r>
      <w:r w:rsidRPr="007F064F">
        <w:rPr>
          <w:rFonts w:eastAsia="Times New Roman" w:cs="Calibri"/>
          <w:color w:val="auto"/>
          <w:sz w:val="22"/>
        </w:rPr>
        <w:t> (Walker et al, 1994) Offers a complete curriculum for teaching effective social skills to pupils at middle and high school levels. The program teaches peer-to-peer skills, skills for relating to adults, and self-management skills.</w:t>
      </w:r>
    </w:p>
    <w:p w14:paraId="75FF52F2" w14:textId="77777777" w:rsidR="00C172C8" w:rsidRPr="007F064F" w:rsidRDefault="00C172C8" w:rsidP="00C172C8">
      <w:pPr>
        <w:jc w:val="both"/>
        <w:rPr>
          <w:rFonts w:cs="Calibri"/>
        </w:rPr>
      </w:pPr>
    </w:p>
    <w:p w14:paraId="5F1E0952" w14:textId="77777777" w:rsidR="00C172C8" w:rsidRPr="007F064F" w:rsidRDefault="00C172C8" w:rsidP="00C172C8">
      <w:pPr>
        <w:pStyle w:val="ListParagraph"/>
        <w:numPr>
          <w:ilvl w:val="0"/>
          <w:numId w:val="12"/>
        </w:numPr>
        <w:jc w:val="both"/>
        <w:rPr>
          <w:rFonts w:cs="Calibri"/>
        </w:rPr>
      </w:pPr>
      <w:r w:rsidRPr="007F064F">
        <w:rPr>
          <w:rFonts w:eastAsia="Arial" w:cs="Calibri"/>
          <w:b/>
          <w:color w:val="222222"/>
        </w:rPr>
        <w:t xml:space="preserve">Establish an inclusive culture within your school. </w:t>
      </w:r>
      <w:r w:rsidRPr="007F064F">
        <w:rPr>
          <w:rFonts w:eastAsia="Times New Roman" w:cs="Calibri"/>
          <w:color w:val="222222"/>
        </w:rPr>
        <w:t xml:space="preserve">Arrange workshops and seminars that raise awareness of how to create an inclusive ethos in your school and help teachers to understand aspects of inclusion, diversity, diverse abilities and needs and finally to apply inclusive practices which will contribute in enhancing pupils’ social skills. </w:t>
      </w:r>
      <w:r w:rsidRPr="007F064F">
        <w:rPr>
          <w:rFonts w:eastAsia="Arial" w:cs="Calibri"/>
          <w:color w:val="222222"/>
        </w:rPr>
        <w:t xml:space="preserve">Help teachers to apply inclusive practices and differentiation strategies, which will contribute in enhancing all pupils’ social and academic skills </w:t>
      </w:r>
      <w:r w:rsidRPr="007F064F">
        <w:rPr>
          <w:rFonts w:eastAsia="Times New Roman" w:cs="Calibri"/>
        </w:rPr>
        <w:t>(Hoppey, &amp; McLeskey, 2013).</w:t>
      </w:r>
    </w:p>
    <w:p w14:paraId="1E586EED" w14:textId="77777777" w:rsidR="00C172C8" w:rsidRDefault="00C172C8" w:rsidP="00C172C8">
      <w:pPr>
        <w:pStyle w:val="ListParagraph"/>
        <w:jc w:val="both"/>
        <w:rPr>
          <w:rFonts w:cs="Calibri"/>
        </w:rPr>
      </w:pPr>
    </w:p>
    <w:p w14:paraId="23A27ABD" w14:textId="77777777" w:rsidR="00C52143" w:rsidRDefault="00C52143" w:rsidP="00C172C8">
      <w:pPr>
        <w:pStyle w:val="ListParagraph"/>
        <w:jc w:val="both"/>
        <w:rPr>
          <w:rFonts w:cs="Calibri"/>
        </w:rPr>
      </w:pPr>
    </w:p>
    <w:p w14:paraId="2B4B785B" w14:textId="77777777" w:rsidR="00C52143" w:rsidRDefault="00C52143" w:rsidP="00C172C8">
      <w:pPr>
        <w:pStyle w:val="ListParagraph"/>
        <w:jc w:val="both"/>
        <w:rPr>
          <w:rFonts w:cs="Calibri"/>
        </w:rPr>
      </w:pPr>
    </w:p>
    <w:p w14:paraId="095510C8" w14:textId="77777777" w:rsidR="00C52143" w:rsidRPr="007F064F" w:rsidRDefault="00C52143" w:rsidP="00C172C8">
      <w:pPr>
        <w:pStyle w:val="ListParagraph"/>
        <w:jc w:val="both"/>
        <w:rPr>
          <w:rFonts w:cs="Calibri"/>
        </w:rPr>
      </w:pPr>
    </w:p>
    <w:p w14:paraId="41A42F4C" w14:textId="77777777" w:rsidR="00C172C8" w:rsidRPr="00C172C8" w:rsidRDefault="00C172C8" w:rsidP="00C172C8">
      <w:pPr>
        <w:pStyle w:val="Heading3"/>
        <w:jc w:val="both"/>
        <w:rPr>
          <w:rFonts w:cs="Calibri"/>
          <w:b/>
        </w:rPr>
      </w:pPr>
      <w:r w:rsidRPr="00C172C8">
        <w:rPr>
          <w:rFonts w:cs="Calibri"/>
          <w:b/>
        </w:rPr>
        <w:lastRenderedPageBreak/>
        <w:t>Technology</w:t>
      </w:r>
    </w:p>
    <w:p w14:paraId="52B74F19" w14:textId="77777777" w:rsidR="00C172C8" w:rsidRPr="007F064F" w:rsidRDefault="00C172C8" w:rsidP="00C172C8">
      <w:pPr>
        <w:rPr>
          <w:rFonts w:cs="Calibri"/>
        </w:rPr>
      </w:pPr>
    </w:p>
    <w:p w14:paraId="5D625FC7" w14:textId="77777777" w:rsidR="00C172C8" w:rsidRPr="007F064F" w:rsidRDefault="00C172C8" w:rsidP="00C172C8">
      <w:pPr>
        <w:pStyle w:val="ListParagraph"/>
        <w:numPr>
          <w:ilvl w:val="0"/>
          <w:numId w:val="13"/>
        </w:numPr>
        <w:jc w:val="both"/>
        <w:rPr>
          <w:rFonts w:eastAsia="Times New Roman" w:cs="Calibri"/>
        </w:rPr>
      </w:pPr>
      <w:r w:rsidRPr="007F064F">
        <w:rPr>
          <w:rFonts w:eastAsia="Times New Roman" w:cs="Calibri"/>
          <w:b/>
        </w:rPr>
        <w:t>Εquip the school with tablets and personal computers</w:t>
      </w:r>
      <w:r w:rsidRPr="007F064F">
        <w:rPr>
          <w:rFonts w:eastAsia="Times New Roman" w:cs="Calibri"/>
        </w:rPr>
        <w:t xml:space="preserve"> so as teachers and pupils can use technology for teaching/learning social skills (Mitchell et al, 2007; Parsons, Leonard and Mitchell, 2006). Useful applications that can be used on pupils’ and teachers’ tablets include:</w:t>
      </w:r>
    </w:p>
    <w:p w14:paraId="22012C23" w14:textId="77777777" w:rsidR="00C172C8" w:rsidRPr="007F064F" w:rsidRDefault="00C172C8" w:rsidP="00C172C8">
      <w:pPr>
        <w:ind w:left="720"/>
        <w:jc w:val="both"/>
        <w:rPr>
          <w:rFonts w:cs="Calibri"/>
        </w:rPr>
      </w:pPr>
    </w:p>
    <w:p w14:paraId="22070233" w14:textId="77777777" w:rsidR="00C172C8" w:rsidRPr="007F064F" w:rsidRDefault="002407FF" w:rsidP="00C172C8">
      <w:pPr>
        <w:ind w:left="720"/>
        <w:jc w:val="both"/>
        <w:rPr>
          <w:rFonts w:cs="Calibri"/>
        </w:rPr>
      </w:pPr>
      <w:hyperlink r:id="rId23">
        <w:r w:rsidR="00C172C8" w:rsidRPr="007F064F">
          <w:rPr>
            <w:rFonts w:eastAsia="Arial" w:cs="Calibri"/>
            <w:color w:val="0000FF"/>
          </w:rPr>
          <w:t>https://www.edutopia.org/blog/social-emotional-apps-special-ed-jayne-clare</w:t>
        </w:r>
      </w:hyperlink>
    </w:p>
    <w:p w14:paraId="01EC1CF2" w14:textId="77777777" w:rsidR="00C172C8" w:rsidRPr="007F064F" w:rsidRDefault="002407FF" w:rsidP="00C172C8">
      <w:pPr>
        <w:widowControl w:val="0"/>
        <w:ind w:left="720"/>
        <w:jc w:val="both"/>
        <w:rPr>
          <w:rFonts w:cs="Calibri"/>
        </w:rPr>
      </w:pPr>
      <w:hyperlink r:id="rId24" w:history="1">
        <w:r w:rsidR="00C172C8" w:rsidRPr="007F064F">
          <w:rPr>
            <w:rStyle w:val="Hyperlink"/>
            <w:rFonts w:eastAsia="Arial" w:cs="Calibri"/>
          </w:rPr>
          <w:t>https://glenwood.org/wp-content/uploads/2013/04/Social-Skills-and-Autism-Spectrum-Disorders-Application-List.pdf</w:t>
        </w:r>
      </w:hyperlink>
    </w:p>
    <w:p w14:paraId="5A1F2F27" w14:textId="77777777" w:rsidR="00C172C8" w:rsidRPr="007F064F" w:rsidRDefault="00C172C8" w:rsidP="00C172C8">
      <w:pPr>
        <w:widowControl w:val="0"/>
        <w:ind w:left="720"/>
        <w:jc w:val="both"/>
        <w:rPr>
          <w:rFonts w:cs="Calibri"/>
        </w:rPr>
      </w:pPr>
    </w:p>
    <w:p w14:paraId="7960D0B2" w14:textId="77777777" w:rsidR="00C172C8" w:rsidRPr="007F064F" w:rsidRDefault="00C172C8" w:rsidP="00C172C8">
      <w:pPr>
        <w:pStyle w:val="Heading3"/>
        <w:rPr>
          <w:rFonts w:cs="Calibri"/>
        </w:rPr>
      </w:pPr>
    </w:p>
    <w:p w14:paraId="1233323B" w14:textId="77777777" w:rsidR="00C172C8" w:rsidRPr="00C172C8" w:rsidRDefault="00C172C8" w:rsidP="00C172C8">
      <w:pPr>
        <w:pStyle w:val="Heading3"/>
        <w:rPr>
          <w:rFonts w:cs="Calibri"/>
          <w:b/>
        </w:rPr>
      </w:pPr>
      <w:r w:rsidRPr="00C172C8">
        <w:rPr>
          <w:rFonts w:cs="Calibri"/>
          <w:b/>
        </w:rPr>
        <w:t>Supportive Literature</w:t>
      </w:r>
    </w:p>
    <w:p w14:paraId="511AB4C2" w14:textId="77777777" w:rsidR="00C172C8" w:rsidRPr="007F064F" w:rsidRDefault="00C172C8" w:rsidP="00C172C8">
      <w:pPr>
        <w:jc w:val="both"/>
        <w:rPr>
          <w:rFonts w:cs="Calibri"/>
        </w:rPr>
      </w:pPr>
    </w:p>
    <w:p w14:paraId="08956094" w14:textId="77777777" w:rsidR="00C172C8" w:rsidRPr="007F064F" w:rsidRDefault="00C172C8" w:rsidP="00C172C8">
      <w:pPr>
        <w:jc w:val="both"/>
        <w:rPr>
          <w:rFonts w:eastAsia="Times New Roman" w:cs="Calibri"/>
        </w:rPr>
      </w:pPr>
      <w:r w:rsidRPr="007F064F">
        <w:rPr>
          <w:rFonts w:eastAsia="Times New Roman" w:cs="Calibri"/>
          <w:b/>
        </w:rPr>
        <w:t xml:space="preserve">Definition:  </w:t>
      </w:r>
      <w:r w:rsidRPr="007F064F">
        <w:rPr>
          <w:rFonts w:eastAsia="Times New Roman" w:cs="Calibri"/>
        </w:rPr>
        <w:t>Pupils with learning disabilities are also more prone to social problems.  The poor social skills of pupils with learning disabilities may be due to the ways they interpret social situations relative to their own experiences and their inability to perceive the nonverbal affective expressions of others (Meadan &amp; Halle, 2004; Most &amp; Greenbank, 2000).</w:t>
      </w:r>
    </w:p>
    <w:p w14:paraId="65A6C908" w14:textId="77777777" w:rsidR="00C172C8" w:rsidRPr="007F064F" w:rsidRDefault="00C172C8" w:rsidP="00C172C8">
      <w:pPr>
        <w:jc w:val="both"/>
        <w:rPr>
          <w:rFonts w:eastAsia="Times New Roman" w:cs="Calibri"/>
        </w:rPr>
      </w:pPr>
    </w:p>
    <w:p w14:paraId="4A7B2BBF" w14:textId="77777777" w:rsidR="00C172C8" w:rsidRPr="007F064F" w:rsidRDefault="00C172C8" w:rsidP="00C172C8">
      <w:pPr>
        <w:jc w:val="both"/>
        <w:rPr>
          <w:rFonts w:cs="Calibri"/>
        </w:rPr>
      </w:pPr>
      <w:r w:rsidRPr="007F064F">
        <w:rPr>
          <w:rFonts w:cs="Calibri"/>
        </w:rPr>
        <w:t>Teachers should be very observant of behaviours related to difficulties with social skills and bring them to the attention of the school multi-disciplinary team. This will determine whether further assessment is necessary for the child so as to provide a clearer understanding of their needs and diagnosis.</w:t>
      </w:r>
    </w:p>
    <w:p w14:paraId="724A112E" w14:textId="77777777" w:rsidR="00C172C8" w:rsidRPr="007F064F" w:rsidRDefault="00C172C8" w:rsidP="00C172C8">
      <w:pPr>
        <w:jc w:val="both"/>
        <w:rPr>
          <w:rFonts w:cs="Calibri"/>
        </w:rPr>
      </w:pPr>
    </w:p>
    <w:p w14:paraId="1E8206E7" w14:textId="77777777" w:rsidR="00C172C8" w:rsidRPr="007F064F" w:rsidRDefault="00C172C8" w:rsidP="00C172C8">
      <w:pPr>
        <w:jc w:val="both"/>
        <w:rPr>
          <w:rFonts w:cs="Calibri"/>
        </w:rPr>
      </w:pPr>
      <w:r w:rsidRPr="007F064F">
        <w:rPr>
          <w:rFonts w:eastAsia="Times New Roman" w:cs="Calibri"/>
        </w:rPr>
        <w:t>Social situations that present difficulties for disabled pupils can be simple or more complex (De Bildt et al,.2005):</w:t>
      </w:r>
    </w:p>
    <w:p w14:paraId="7D4F82B0" w14:textId="77777777" w:rsidR="00C172C8" w:rsidRPr="007F064F" w:rsidRDefault="00C172C8" w:rsidP="00C172C8">
      <w:pPr>
        <w:widowControl w:val="0"/>
        <w:numPr>
          <w:ilvl w:val="0"/>
          <w:numId w:val="15"/>
        </w:numPr>
        <w:ind w:hanging="360"/>
        <w:contextualSpacing/>
        <w:jc w:val="both"/>
        <w:rPr>
          <w:rFonts w:cs="Calibri"/>
        </w:rPr>
      </w:pPr>
      <w:r w:rsidRPr="007F064F">
        <w:rPr>
          <w:rFonts w:eastAsia="Times New Roman" w:cs="Calibri"/>
        </w:rPr>
        <w:t>engaging in a conversation with a peer</w:t>
      </w:r>
    </w:p>
    <w:p w14:paraId="6E5591AC" w14:textId="77777777" w:rsidR="00C172C8" w:rsidRPr="007F064F" w:rsidRDefault="00C172C8" w:rsidP="00C172C8">
      <w:pPr>
        <w:widowControl w:val="0"/>
        <w:numPr>
          <w:ilvl w:val="0"/>
          <w:numId w:val="15"/>
        </w:numPr>
        <w:ind w:hanging="360"/>
        <w:contextualSpacing/>
        <w:jc w:val="both"/>
        <w:rPr>
          <w:rFonts w:cs="Calibri"/>
        </w:rPr>
      </w:pPr>
      <w:r w:rsidRPr="007F064F">
        <w:rPr>
          <w:rFonts w:eastAsia="Times New Roman" w:cs="Calibri"/>
        </w:rPr>
        <w:t>deciding if someone who appears friendly wants to harm you</w:t>
      </w:r>
    </w:p>
    <w:p w14:paraId="63C25783" w14:textId="77777777" w:rsidR="00C172C8" w:rsidRPr="007F064F" w:rsidRDefault="00C172C8" w:rsidP="00C172C8">
      <w:pPr>
        <w:jc w:val="both"/>
        <w:rPr>
          <w:rFonts w:cs="Calibri"/>
        </w:rPr>
      </w:pPr>
    </w:p>
    <w:p w14:paraId="31A42950" w14:textId="77777777" w:rsidR="00C172C8" w:rsidRPr="007F064F" w:rsidRDefault="00C172C8" w:rsidP="00C172C8">
      <w:pPr>
        <w:jc w:val="both"/>
        <w:rPr>
          <w:rFonts w:cs="Calibri"/>
        </w:rPr>
      </w:pPr>
      <w:r w:rsidRPr="007F064F">
        <w:rPr>
          <w:rFonts w:eastAsia="Times New Roman" w:cs="Calibri"/>
        </w:rPr>
        <w:t>According to Kavale and Forness (1996) 75% of pupils with learning disabilities demonstrate deficits in social skills. In addition, as Estell, Jones, Pearl &amp; Van Acker (2009) and Wiener (2004) have pointed out social skills deficits result in negative consequences such as:</w:t>
      </w:r>
    </w:p>
    <w:p w14:paraId="01D1AB0C" w14:textId="77777777" w:rsidR="00C172C8" w:rsidRPr="007F064F" w:rsidRDefault="00C172C8" w:rsidP="00C172C8">
      <w:pPr>
        <w:jc w:val="both"/>
        <w:rPr>
          <w:rFonts w:cs="Calibri"/>
        </w:rPr>
      </w:pPr>
    </w:p>
    <w:p w14:paraId="639B9BB0" w14:textId="77777777" w:rsidR="00C172C8" w:rsidRPr="007F064F" w:rsidRDefault="00C172C8" w:rsidP="00C172C8">
      <w:pPr>
        <w:widowControl w:val="0"/>
        <w:numPr>
          <w:ilvl w:val="0"/>
          <w:numId w:val="16"/>
        </w:numPr>
        <w:ind w:hanging="360"/>
        <w:contextualSpacing/>
        <w:jc w:val="both"/>
        <w:rPr>
          <w:rFonts w:cs="Calibri"/>
        </w:rPr>
      </w:pPr>
      <w:r w:rsidRPr="007F064F">
        <w:rPr>
          <w:rFonts w:eastAsia="Times New Roman" w:cs="Calibri"/>
        </w:rPr>
        <w:t xml:space="preserve">low social status </w:t>
      </w:r>
    </w:p>
    <w:p w14:paraId="63B08ED9" w14:textId="77777777" w:rsidR="00C172C8" w:rsidRPr="007F064F" w:rsidRDefault="00C172C8" w:rsidP="00C172C8">
      <w:pPr>
        <w:widowControl w:val="0"/>
        <w:numPr>
          <w:ilvl w:val="0"/>
          <w:numId w:val="16"/>
        </w:numPr>
        <w:ind w:hanging="360"/>
        <w:contextualSpacing/>
        <w:jc w:val="both"/>
        <w:rPr>
          <w:rFonts w:cs="Calibri"/>
        </w:rPr>
      </w:pPr>
      <w:r w:rsidRPr="007F064F">
        <w:rPr>
          <w:rFonts w:eastAsia="Times New Roman" w:cs="Calibri"/>
        </w:rPr>
        <w:t>scarcer interactions with teachers</w:t>
      </w:r>
    </w:p>
    <w:p w14:paraId="0764F87F" w14:textId="77777777" w:rsidR="00C172C8" w:rsidRPr="007F064F" w:rsidRDefault="00C172C8" w:rsidP="00C172C8">
      <w:pPr>
        <w:widowControl w:val="0"/>
        <w:numPr>
          <w:ilvl w:val="0"/>
          <w:numId w:val="16"/>
        </w:numPr>
        <w:ind w:hanging="360"/>
        <w:contextualSpacing/>
        <w:jc w:val="both"/>
        <w:rPr>
          <w:rFonts w:cs="Calibri"/>
        </w:rPr>
      </w:pPr>
      <w:r w:rsidRPr="007F064F">
        <w:rPr>
          <w:rFonts w:eastAsia="Times New Roman" w:cs="Calibri"/>
        </w:rPr>
        <w:t xml:space="preserve">struggling in making friendships </w:t>
      </w:r>
    </w:p>
    <w:p w14:paraId="479DD58F" w14:textId="77777777" w:rsidR="00C172C8" w:rsidRPr="007F064F" w:rsidRDefault="00C172C8" w:rsidP="00C172C8">
      <w:pPr>
        <w:widowControl w:val="0"/>
        <w:numPr>
          <w:ilvl w:val="0"/>
          <w:numId w:val="16"/>
        </w:numPr>
        <w:ind w:hanging="360"/>
        <w:contextualSpacing/>
        <w:jc w:val="both"/>
        <w:rPr>
          <w:rFonts w:cs="Calibri"/>
        </w:rPr>
      </w:pPr>
      <w:r w:rsidRPr="007F064F">
        <w:rPr>
          <w:rFonts w:eastAsia="Times New Roman" w:cs="Calibri"/>
        </w:rPr>
        <w:t>loneliness</w:t>
      </w:r>
    </w:p>
    <w:p w14:paraId="0D16BC59" w14:textId="77777777" w:rsidR="00C172C8" w:rsidRPr="007F064F" w:rsidRDefault="00C172C8" w:rsidP="00C172C8">
      <w:pPr>
        <w:jc w:val="both"/>
        <w:rPr>
          <w:rFonts w:cs="Calibri"/>
        </w:rPr>
      </w:pPr>
    </w:p>
    <w:p w14:paraId="3C445D4D" w14:textId="77777777" w:rsidR="00C172C8" w:rsidRPr="007F064F" w:rsidRDefault="00C172C8" w:rsidP="00C172C8">
      <w:pPr>
        <w:jc w:val="both"/>
        <w:rPr>
          <w:rFonts w:eastAsia="Times New Roman" w:cs="Calibri"/>
        </w:rPr>
      </w:pPr>
      <w:r w:rsidRPr="007F064F">
        <w:rPr>
          <w:rFonts w:eastAsia="Times New Roman" w:cs="Calibri"/>
        </w:rPr>
        <w:t>Social skills are often broken down into categories, or types of skill according to the level of complexity and interaction, for example:</w:t>
      </w:r>
    </w:p>
    <w:p w14:paraId="25BC2AF1" w14:textId="77777777" w:rsidR="00C172C8" w:rsidRPr="007F064F" w:rsidRDefault="00C172C8" w:rsidP="00C172C8">
      <w:pPr>
        <w:jc w:val="both"/>
        <w:rPr>
          <w:rFonts w:eastAsia="Times New Roman" w:cs="Calibri"/>
        </w:rPr>
      </w:pPr>
    </w:p>
    <w:tbl>
      <w:tblPr>
        <w:tblW w:w="6000" w:type="dxa"/>
        <w:tblBorders>
          <w:left w:val="single" w:sz="6" w:space="0" w:color="51BEE9"/>
          <w:bottom w:val="single" w:sz="6" w:space="0" w:color="51BEE9"/>
        </w:tblBorders>
        <w:tblLayout w:type="fixed"/>
        <w:tblLook w:val="0400" w:firstRow="0" w:lastRow="0" w:firstColumn="0" w:lastColumn="0" w:noHBand="0" w:noVBand="1"/>
      </w:tblPr>
      <w:tblGrid>
        <w:gridCol w:w="1366"/>
        <w:gridCol w:w="1891"/>
        <w:gridCol w:w="2743"/>
      </w:tblGrid>
      <w:tr w:rsidR="00C172C8" w:rsidRPr="007F064F" w14:paraId="01478C4A" w14:textId="77777777" w:rsidTr="004D78DB">
        <w:tc>
          <w:tcPr>
            <w:tcW w:w="1366" w:type="dxa"/>
            <w:tcBorders>
              <w:top w:val="single" w:sz="6" w:space="0" w:color="51BEE9"/>
              <w:right w:val="single" w:sz="6" w:space="0" w:color="51BEE9"/>
            </w:tcBorders>
            <w:shd w:val="clear" w:color="auto" w:fill="EAF7FC"/>
            <w:tcMar>
              <w:top w:w="75" w:type="dxa"/>
              <w:left w:w="75" w:type="dxa"/>
              <w:bottom w:w="75" w:type="dxa"/>
              <w:right w:w="75" w:type="dxa"/>
            </w:tcMar>
          </w:tcPr>
          <w:p w14:paraId="3EC81C78" w14:textId="77777777" w:rsidR="00C172C8" w:rsidRPr="007F064F" w:rsidRDefault="00C172C8" w:rsidP="004D78DB">
            <w:pPr>
              <w:jc w:val="both"/>
              <w:rPr>
                <w:rFonts w:cs="Calibri"/>
              </w:rPr>
            </w:pPr>
            <w:r w:rsidRPr="007F064F">
              <w:rPr>
                <w:rFonts w:eastAsia="Times New Roman" w:cs="Calibri"/>
                <w:b/>
                <w:color w:val="333333"/>
              </w:rPr>
              <w:t>Skill Set</w:t>
            </w:r>
          </w:p>
        </w:tc>
        <w:tc>
          <w:tcPr>
            <w:tcW w:w="1891" w:type="dxa"/>
            <w:tcBorders>
              <w:top w:val="single" w:sz="6" w:space="0" w:color="51BEE9"/>
              <w:right w:val="single" w:sz="6" w:space="0" w:color="51BEE9"/>
            </w:tcBorders>
            <w:shd w:val="clear" w:color="auto" w:fill="EAF7FC"/>
            <w:tcMar>
              <w:top w:w="75" w:type="dxa"/>
              <w:left w:w="75" w:type="dxa"/>
              <w:bottom w:w="75" w:type="dxa"/>
              <w:right w:w="75" w:type="dxa"/>
            </w:tcMar>
          </w:tcPr>
          <w:p w14:paraId="1DF8F4EC" w14:textId="77777777" w:rsidR="00C172C8" w:rsidRPr="007F064F" w:rsidRDefault="00C172C8" w:rsidP="004D78DB">
            <w:pPr>
              <w:jc w:val="both"/>
              <w:rPr>
                <w:rFonts w:cs="Calibri"/>
              </w:rPr>
            </w:pPr>
            <w:r w:rsidRPr="007F064F">
              <w:rPr>
                <w:rFonts w:eastAsia="Times New Roman" w:cs="Calibri"/>
                <w:b/>
                <w:color w:val="333333"/>
              </w:rPr>
              <w:t>Used for</w:t>
            </w:r>
          </w:p>
        </w:tc>
        <w:tc>
          <w:tcPr>
            <w:tcW w:w="2743" w:type="dxa"/>
            <w:tcBorders>
              <w:top w:val="single" w:sz="6" w:space="0" w:color="51BEE9"/>
              <w:right w:val="single" w:sz="6" w:space="0" w:color="51BEE9"/>
            </w:tcBorders>
            <w:shd w:val="clear" w:color="auto" w:fill="EAF7FC"/>
            <w:tcMar>
              <w:top w:w="75" w:type="dxa"/>
              <w:left w:w="75" w:type="dxa"/>
              <w:bottom w:w="75" w:type="dxa"/>
              <w:right w:w="75" w:type="dxa"/>
            </w:tcMar>
          </w:tcPr>
          <w:p w14:paraId="72D8C697" w14:textId="77777777" w:rsidR="00C172C8" w:rsidRPr="007F064F" w:rsidRDefault="00C172C8" w:rsidP="004D78DB">
            <w:pPr>
              <w:jc w:val="both"/>
              <w:rPr>
                <w:rFonts w:cs="Calibri"/>
              </w:rPr>
            </w:pPr>
            <w:r w:rsidRPr="007F064F">
              <w:rPr>
                <w:rFonts w:eastAsia="Times New Roman" w:cs="Calibri"/>
                <w:b/>
                <w:color w:val="333333"/>
              </w:rPr>
              <w:t>Examples</w:t>
            </w:r>
          </w:p>
        </w:tc>
      </w:tr>
      <w:tr w:rsidR="00C172C8" w:rsidRPr="007F064F" w14:paraId="5AC1DEE2" w14:textId="77777777" w:rsidTr="004D78DB">
        <w:tc>
          <w:tcPr>
            <w:tcW w:w="1366" w:type="dxa"/>
            <w:tcBorders>
              <w:top w:val="single" w:sz="6" w:space="0" w:color="51BEE9"/>
              <w:right w:val="single" w:sz="6" w:space="0" w:color="51BEE9"/>
            </w:tcBorders>
            <w:shd w:val="clear" w:color="auto" w:fill="FFFFFF"/>
            <w:tcMar>
              <w:top w:w="75" w:type="dxa"/>
              <w:left w:w="75" w:type="dxa"/>
              <w:bottom w:w="75" w:type="dxa"/>
              <w:right w:w="75" w:type="dxa"/>
            </w:tcMar>
          </w:tcPr>
          <w:p w14:paraId="30DDA90F" w14:textId="77777777" w:rsidR="00C172C8" w:rsidRPr="007F064F" w:rsidRDefault="00C172C8" w:rsidP="004D78DB">
            <w:pPr>
              <w:jc w:val="both"/>
              <w:rPr>
                <w:rFonts w:cs="Calibri"/>
              </w:rPr>
            </w:pPr>
            <w:r w:rsidRPr="007F064F">
              <w:rPr>
                <w:rFonts w:eastAsia="Times New Roman" w:cs="Calibri"/>
                <w:color w:val="333333"/>
              </w:rPr>
              <w:t>Foundation Skills</w:t>
            </w:r>
          </w:p>
        </w:tc>
        <w:tc>
          <w:tcPr>
            <w:tcW w:w="1891" w:type="dxa"/>
            <w:tcBorders>
              <w:top w:val="single" w:sz="6" w:space="0" w:color="51BEE9"/>
              <w:right w:val="single" w:sz="6" w:space="0" w:color="51BEE9"/>
            </w:tcBorders>
            <w:shd w:val="clear" w:color="auto" w:fill="FFFFFF"/>
            <w:tcMar>
              <w:top w:w="75" w:type="dxa"/>
              <w:left w:w="75" w:type="dxa"/>
              <w:bottom w:w="75" w:type="dxa"/>
              <w:right w:w="75" w:type="dxa"/>
            </w:tcMar>
          </w:tcPr>
          <w:p w14:paraId="42AB6470" w14:textId="77777777" w:rsidR="00C172C8" w:rsidRPr="007F064F" w:rsidRDefault="00C172C8" w:rsidP="004D78DB">
            <w:pPr>
              <w:jc w:val="both"/>
              <w:rPr>
                <w:rFonts w:cs="Calibri"/>
              </w:rPr>
            </w:pPr>
            <w:r w:rsidRPr="007F064F">
              <w:rPr>
                <w:rFonts w:eastAsia="Times New Roman" w:cs="Calibri"/>
                <w:color w:val="333333"/>
              </w:rPr>
              <w:t>Basic social interaction</w:t>
            </w:r>
          </w:p>
        </w:tc>
        <w:tc>
          <w:tcPr>
            <w:tcW w:w="2743" w:type="dxa"/>
            <w:tcBorders>
              <w:top w:val="single" w:sz="6" w:space="0" w:color="51BEE9"/>
              <w:right w:val="single" w:sz="6" w:space="0" w:color="51BEE9"/>
            </w:tcBorders>
            <w:shd w:val="clear" w:color="auto" w:fill="FFFFFF"/>
            <w:tcMar>
              <w:top w:w="75" w:type="dxa"/>
              <w:left w:w="75" w:type="dxa"/>
              <w:bottom w:w="75" w:type="dxa"/>
              <w:right w:w="75" w:type="dxa"/>
            </w:tcMar>
          </w:tcPr>
          <w:p w14:paraId="443906AC" w14:textId="77777777" w:rsidR="00C172C8" w:rsidRPr="007F064F" w:rsidRDefault="00C172C8" w:rsidP="004D78DB">
            <w:pPr>
              <w:jc w:val="both"/>
              <w:rPr>
                <w:rFonts w:eastAsia="Times New Roman" w:cs="Calibri"/>
                <w:color w:val="333333"/>
              </w:rPr>
            </w:pPr>
            <w:r w:rsidRPr="007F064F">
              <w:rPr>
                <w:rFonts w:eastAsia="Times New Roman" w:cs="Calibri"/>
                <w:color w:val="333333"/>
              </w:rPr>
              <w:t>Ability to maintain eye contact and appropriate personal space, understand gestures and facial expressions</w:t>
            </w:r>
          </w:p>
        </w:tc>
      </w:tr>
      <w:tr w:rsidR="00C172C8" w:rsidRPr="007F064F" w14:paraId="274B1216" w14:textId="77777777" w:rsidTr="004D78DB">
        <w:tc>
          <w:tcPr>
            <w:tcW w:w="1366" w:type="dxa"/>
            <w:tcBorders>
              <w:top w:val="single" w:sz="6" w:space="0" w:color="51BEE9"/>
              <w:right w:val="single" w:sz="6" w:space="0" w:color="51BEE9"/>
            </w:tcBorders>
            <w:shd w:val="clear" w:color="auto" w:fill="FFFFFF"/>
            <w:tcMar>
              <w:top w:w="75" w:type="dxa"/>
              <w:left w:w="75" w:type="dxa"/>
              <w:bottom w:w="75" w:type="dxa"/>
              <w:right w:w="75" w:type="dxa"/>
            </w:tcMar>
          </w:tcPr>
          <w:p w14:paraId="5A905B3E" w14:textId="77777777" w:rsidR="00C172C8" w:rsidRPr="007F064F" w:rsidRDefault="00C172C8" w:rsidP="004D78DB">
            <w:pPr>
              <w:jc w:val="both"/>
              <w:rPr>
                <w:rFonts w:cs="Calibri"/>
              </w:rPr>
            </w:pPr>
            <w:r w:rsidRPr="007F064F">
              <w:rPr>
                <w:rFonts w:eastAsia="Times New Roman" w:cs="Calibri"/>
                <w:color w:val="333333"/>
              </w:rPr>
              <w:lastRenderedPageBreak/>
              <w:t>Interaction Skills</w:t>
            </w:r>
          </w:p>
        </w:tc>
        <w:tc>
          <w:tcPr>
            <w:tcW w:w="1891" w:type="dxa"/>
            <w:tcBorders>
              <w:top w:val="single" w:sz="6" w:space="0" w:color="51BEE9"/>
              <w:right w:val="single" w:sz="6" w:space="0" w:color="51BEE9"/>
            </w:tcBorders>
            <w:shd w:val="clear" w:color="auto" w:fill="FFFFFF"/>
            <w:tcMar>
              <w:top w:w="75" w:type="dxa"/>
              <w:left w:w="75" w:type="dxa"/>
              <w:bottom w:w="75" w:type="dxa"/>
              <w:right w:w="75" w:type="dxa"/>
            </w:tcMar>
          </w:tcPr>
          <w:p w14:paraId="6F093CE0" w14:textId="77777777" w:rsidR="00C172C8" w:rsidRPr="007F064F" w:rsidRDefault="00C172C8" w:rsidP="004D78DB">
            <w:pPr>
              <w:jc w:val="both"/>
              <w:rPr>
                <w:rFonts w:cs="Calibri"/>
              </w:rPr>
            </w:pPr>
            <w:r w:rsidRPr="007F064F">
              <w:rPr>
                <w:rFonts w:eastAsia="Times New Roman" w:cs="Calibri"/>
                <w:color w:val="333333"/>
              </w:rPr>
              <w:t>Skills needed to interact with others</w:t>
            </w:r>
          </w:p>
        </w:tc>
        <w:tc>
          <w:tcPr>
            <w:tcW w:w="2743" w:type="dxa"/>
            <w:tcBorders>
              <w:top w:val="single" w:sz="6" w:space="0" w:color="51BEE9"/>
              <w:right w:val="single" w:sz="6" w:space="0" w:color="51BEE9"/>
            </w:tcBorders>
            <w:shd w:val="clear" w:color="auto" w:fill="FFFFFF"/>
            <w:tcMar>
              <w:top w:w="75" w:type="dxa"/>
              <w:left w:w="75" w:type="dxa"/>
              <w:bottom w:w="75" w:type="dxa"/>
              <w:right w:w="75" w:type="dxa"/>
            </w:tcMar>
          </w:tcPr>
          <w:p w14:paraId="50715808" w14:textId="77777777" w:rsidR="00C172C8" w:rsidRPr="007F064F" w:rsidRDefault="00C172C8" w:rsidP="004D78DB">
            <w:pPr>
              <w:jc w:val="both"/>
              <w:rPr>
                <w:rFonts w:cs="Calibri"/>
              </w:rPr>
            </w:pPr>
            <w:r w:rsidRPr="007F064F">
              <w:rPr>
                <w:rFonts w:eastAsia="Times New Roman" w:cs="Calibri"/>
                <w:color w:val="333333"/>
              </w:rPr>
              <w:t>Resolving conflicts, taking turns, learning how to begin and end conversations, determining appropriate topics for conversation, interacting with authority figures</w:t>
            </w:r>
          </w:p>
        </w:tc>
      </w:tr>
      <w:tr w:rsidR="00C172C8" w:rsidRPr="007F064F" w14:paraId="5EB1C750" w14:textId="77777777" w:rsidTr="004D78DB">
        <w:tc>
          <w:tcPr>
            <w:tcW w:w="1366" w:type="dxa"/>
            <w:tcBorders>
              <w:top w:val="single" w:sz="6" w:space="0" w:color="51BEE9"/>
              <w:right w:val="single" w:sz="6" w:space="0" w:color="51BEE9"/>
            </w:tcBorders>
            <w:shd w:val="clear" w:color="auto" w:fill="FFFFFF"/>
            <w:tcMar>
              <w:top w:w="75" w:type="dxa"/>
              <w:left w:w="75" w:type="dxa"/>
              <w:bottom w:w="75" w:type="dxa"/>
              <w:right w:w="75" w:type="dxa"/>
            </w:tcMar>
          </w:tcPr>
          <w:p w14:paraId="06018E0B" w14:textId="77777777" w:rsidR="00C172C8" w:rsidRPr="007F064F" w:rsidRDefault="00C172C8" w:rsidP="004D78DB">
            <w:pPr>
              <w:jc w:val="both"/>
              <w:rPr>
                <w:rFonts w:cs="Calibri"/>
              </w:rPr>
            </w:pPr>
            <w:r w:rsidRPr="007F064F">
              <w:rPr>
                <w:rFonts w:eastAsia="Times New Roman" w:cs="Calibri"/>
                <w:color w:val="333333"/>
              </w:rPr>
              <w:t>Affective Skills</w:t>
            </w:r>
          </w:p>
        </w:tc>
        <w:tc>
          <w:tcPr>
            <w:tcW w:w="1891" w:type="dxa"/>
            <w:tcBorders>
              <w:top w:val="single" w:sz="6" w:space="0" w:color="51BEE9"/>
              <w:right w:val="single" w:sz="6" w:space="0" w:color="51BEE9"/>
            </w:tcBorders>
            <w:shd w:val="clear" w:color="auto" w:fill="FFFFFF"/>
            <w:tcMar>
              <w:top w:w="75" w:type="dxa"/>
              <w:left w:w="75" w:type="dxa"/>
              <w:bottom w:w="75" w:type="dxa"/>
              <w:right w:w="75" w:type="dxa"/>
            </w:tcMar>
          </w:tcPr>
          <w:p w14:paraId="04B2EA61" w14:textId="77777777" w:rsidR="00C172C8" w:rsidRPr="007F064F" w:rsidRDefault="00C172C8" w:rsidP="004D78DB">
            <w:pPr>
              <w:jc w:val="both"/>
              <w:rPr>
                <w:rFonts w:cs="Calibri"/>
              </w:rPr>
            </w:pPr>
            <w:r w:rsidRPr="007F064F">
              <w:rPr>
                <w:rFonts w:eastAsia="Times New Roman" w:cs="Calibri"/>
                <w:color w:val="333333"/>
              </w:rPr>
              <w:t>Skills needed for understanding oneself and others</w:t>
            </w:r>
          </w:p>
        </w:tc>
        <w:tc>
          <w:tcPr>
            <w:tcW w:w="2743" w:type="dxa"/>
            <w:tcBorders>
              <w:top w:val="single" w:sz="6" w:space="0" w:color="51BEE9"/>
              <w:right w:val="single" w:sz="6" w:space="0" w:color="51BEE9"/>
            </w:tcBorders>
            <w:shd w:val="clear" w:color="auto" w:fill="FFFFFF"/>
            <w:tcMar>
              <w:top w:w="75" w:type="dxa"/>
              <w:left w:w="75" w:type="dxa"/>
              <w:bottom w:w="75" w:type="dxa"/>
              <w:right w:w="75" w:type="dxa"/>
            </w:tcMar>
          </w:tcPr>
          <w:p w14:paraId="5ED64F6C" w14:textId="77777777" w:rsidR="00C172C8" w:rsidRPr="007F064F" w:rsidRDefault="00C172C8" w:rsidP="004D78DB">
            <w:pPr>
              <w:jc w:val="both"/>
              <w:rPr>
                <w:rFonts w:cs="Calibri"/>
              </w:rPr>
            </w:pPr>
            <w:r w:rsidRPr="007F064F">
              <w:rPr>
                <w:rFonts w:eastAsia="Times New Roman" w:cs="Calibri"/>
                <w:color w:val="333333"/>
              </w:rPr>
              <w:t>Identifying one's feelings, recognising the feelings of others, demonstrating empathy, decoding body language and facial expressions, determining whether someone is trustworthy</w:t>
            </w:r>
          </w:p>
        </w:tc>
      </w:tr>
      <w:tr w:rsidR="00C172C8" w:rsidRPr="007F064F" w14:paraId="2838B090" w14:textId="77777777" w:rsidTr="004D78DB">
        <w:tc>
          <w:tcPr>
            <w:tcW w:w="1366" w:type="dxa"/>
            <w:tcBorders>
              <w:top w:val="single" w:sz="6" w:space="0" w:color="51BEE9"/>
              <w:right w:val="single" w:sz="6" w:space="0" w:color="51BEE9"/>
            </w:tcBorders>
            <w:shd w:val="clear" w:color="auto" w:fill="FFFFFF"/>
            <w:tcMar>
              <w:top w:w="75" w:type="dxa"/>
              <w:left w:w="75" w:type="dxa"/>
              <w:bottom w:w="75" w:type="dxa"/>
              <w:right w:w="75" w:type="dxa"/>
            </w:tcMar>
          </w:tcPr>
          <w:p w14:paraId="6538232C" w14:textId="77777777" w:rsidR="00C172C8" w:rsidRPr="007F064F" w:rsidRDefault="00C172C8" w:rsidP="004D78DB">
            <w:pPr>
              <w:jc w:val="both"/>
              <w:rPr>
                <w:rFonts w:cs="Calibri"/>
              </w:rPr>
            </w:pPr>
            <w:r w:rsidRPr="007F064F">
              <w:rPr>
                <w:rFonts w:eastAsia="Times New Roman" w:cs="Calibri"/>
                <w:color w:val="333333"/>
              </w:rPr>
              <w:t>Cognitive Skills</w:t>
            </w:r>
          </w:p>
        </w:tc>
        <w:tc>
          <w:tcPr>
            <w:tcW w:w="1891" w:type="dxa"/>
            <w:tcBorders>
              <w:top w:val="single" w:sz="6" w:space="0" w:color="51BEE9"/>
              <w:right w:val="single" w:sz="6" w:space="0" w:color="51BEE9"/>
            </w:tcBorders>
            <w:shd w:val="clear" w:color="auto" w:fill="FFFFFF"/>
            <w:tcMar>
              <w:top w:w="75" w:type="dxa"/>
              <w:left w:w="75" w:type="dxa"/>
              <w:bottom w:w="75" w:type="dxa"/>
              <w:right w:w="75" w:type="dxa"/>
            </w:tcMar>
          </w:tcPr>
          <w:p w14:paraId="35AA4A64" w14:textId="77777777" w:rsidR="00C172C8" w:rsidRPr="007F064F" w:rsidRDefault="00C172C8" w:rsidP="004D78DB">
            <w:pPr>
              <w:jc w:val="both"/>
              <w:rPr>
                <w:rFonts w:cs="Calibri"/>
              </w:rPr>
            </w:pPr>
            <w:r w:rsidRPr="007F064F">
              <w:rPr>
                <w:rFonts w:eastAsia="Times New Roman" w:cs="Calibri"/>
                <w:color w:val="333333"/>
              </w:rPr>
              <w:t>Skills needed to maintain more complex social interactions</w:t>
            </w:r>
          </w:p>
        </w:tc>
        <w:tc>
          <w:tcPr>
            <w:tcW w:w="2743" w:type="dxa"/>
            <w:tcBorders>
              <w:top w:val="single" w:sz="6" w:space="0" w:color="51BEE9"/>
              <w:right w:val="single" w:sz="6" w:space="0" w:color="51BEE9"/>
            </w:tcBorders>
            <w:shd w:val="clear" w:color="auto" w:fill="FFFFFF"/>
            <w:tcMar>
              <w:top w:w="75" w:type="dxa"/>
              <w:left w:w="75" w:type="dxa"/>
              <w:bottom w:w="75" w:type="dxa"/>
              <w:right w:w="75" w:type="dxa"/>
            </w:tcMar>
          </w:tcPr>
          <w:p w14:paraId="60F4BE62" w14:textId="77777777" w:rsidR="00C172C8" w:rsidRPr="007F064F" w:rsidRDefault="00C172C8" w:rsidP="004D78DB">
            <w:pPr>
              <w:jc w:val="both"/>
              <w:rPr>
                <w:rFonts w:cs="Calibri"/>
              </w:rPr>
            </w:pPr>
            <w:r w:rsidRPr="007F064F">
              <w:rPr>
                <w:rFonts w:eastAsia="Times New Roman" w:cs="Calibri"/>
                <w:color w:val="333333"/>
              </w:rPr>
              <w:t>Social perception, making choices, self-monitoring, understanding community norms, determining appropriate behavior for different social situations.</w:t>
            </w:r>
          </w:p>
        </w:tc>
      </w:tr>
      <w:tr w:rsidR="00C172C8" w:rsidRPr="007F064F" w14:paraId="4C056D45" w14:textId="77777777" w:rsidTr="004D78DB">
        <w:tc>
          <w:tcPr>
            <w:tcW w:w="6000" w:type="dxa"/>
            <w:gridSpan w:val="3"/>
            <w:tcBorders>
              <w:top w:val="single" w:sz="6" w:space="0" w:color="51BEE9"/>
              <w:right w:val="single" w:sz="6" w:space="0" w:color="51BEE9"/>
            </w:tcBorders>
            <w:shd w:val="clear" w:color="auto" w:fill="FFFFFF"/>
            <w:tcMar>
              <w:top w:w="75" w:type="dxa"/>
              <w:left w:w="75" w:type="dxa"/>
              <w:bottom w:w="75" w:type="dxa"/>
              <w:right w:w="75" w:type="dxa"/>
            </w:tcMar>
          </w:tcPr>
          <w:p w14:paraId="21DA3A90" w14:textId="77777777" w:rsidR="00C172C8" w:rsidRPr="007F064F" w:rsidRDefault="00C172C8" w:rsidP="004D78DB">
            <w:pPr>
              <w:jc w:val="both"/>
              <w:rPr>
                <w:rFonts w:cs="Calibri"/>
              </w:rPr>
            </w:pPr>
            <w:r w:rsidRPr="007F064F">
              <w:rPr>
                <w:rFonts w:eastAsia="Times New Roman" w:cs="Calibri"/>
                <w:i/>
                <w:color w:val="333333"/>
              </w:rPr>
              <w:t>(Canney and Byrne, 2006; Waltz, 1999)</w:t>
            </w:r>
          </w:p>
        </w:tc>
      </w:tr>
    </w:tbl>
    <w:p w14:paraId="073DCA6F" w14:textId="77777777" w:rsidR="00C172C8" w:rsidRPr="007F064F" w:rsidRDefault="00C172C8" w:rsidP="00C172C8">
      <w:pPr>
        <w:jc w:val="both"/>
        <w:rPr>
          <w:rFonts w:cs="Calibri"/>
        </w:rPr>
      </w:pPr>
    </w:p>
    <w:p w14:paraId="688BBA0C" w14:textId="77777777" w:rsidR="00C172C8" w:rsidRPr="007F064F" w:rsidRDefault="00C172C8" w:rsidP="00C172C8">
      <w:pPr>
        <w:jc w:val="both"/>
        <w:rPr>
          <w:rFonts w:eastAsia="Times New Roman" w:cs="Calibri"/>
          <w:color w:val="222222"/>
        </w:rPr>
      </w:pPr>
      <w:r w:rsidRPr="007F064F">
        <w:rPr>
          <w:rFonts w:eastAsia="Times New Roman" w:cs="Calibri"/>
        </w:rPr>
        <w:t xml:space="preserve">Source: </w:t>
      </w:r>
      <w:r w:rsidRPr="007F064F">
        <w:rPr>
          <w:rFonts w:eastAsia="Times New Roman" w:cs="Calibri"/>
          <w:color w:val="222222"/>
          <w:highlight w:val="white"/>
        </w:rPr>
        <w:t>Heward, W. L. (2013). </w:t>
      </w:r>
      <w:r w:rsidRPr="007F064F">
        <w:rPr>
          <w:rFonts w:eastAsia="Times New Roman" w:cs="Calibri"/>
          <w:i/>
          <w:color w:val="222222"/>
          <w:highlight w:val="white"/>
        </w:rPr>
        <w:t>Exceptional children: An introduction to special education</w:t>
      </w:r>
      <w:r w:rsidRPr="007F064F">
        <w:rPr>
          <w:rFonts w:eastAsia="Times New Roman" w:cs="Calibri"/>
          <w:color w:val="222222"/>
          <w:highlight w:val="white"/>
        </w:rPr>
        <w:t>. Pearson College Div</w:t>
      </w:r>
    </w:p>
    <w:p w14:paraId="536D4144" w14:textId="77777777" w:rsidR="00C172C8" w:rsidRPr="007F064F" w:rsidRDefault="00C172C8" w:rsidP="00C172C8">
      <w:pPr>
        <w:jc w:val="both"/>
        <w:rPr>
          <w:rFonts w:cs="Calibri"/>
        </w:rPr>
      </w:pPr>
    </w:p>
    <w:p w14:paraId="216D9E8E" w14:textId="77777777" w:rsidR="00C172C8" w:rsidRPr="007F064F" w:rsidRDefault="00C172C8" w:rsidP="00C172C8">
      <w:pPr>
        <w:jc w:val="both"/>
        <w:rPr>
          <w:rFonts w:cs="Calibri"/>
        </w:rPr>
      </w:pPr>
    </w:p>
    <w:p w14:paraId="056860B1" w14:textId="77777777" w:rsidR="00C172C8" w:rsidRPr="00C172C8" w:rsidRDefault="00C172C8" w:rsidP="00C172C8">
      <w:pPr>
        <w:pStyle w:val="Heading3"/>
        <w:jc w:val="both"/>
        <w:rPr>
          <w:rFonts w:cs="Calibri"/>
          <w:b/>
        </w:rPr>
      </w:pPr>
      <w:r w:rsidRPr="00C172C8">
        <w:rPr>
          <w:rFonts w:cs="Calibri"/>
          <w:b/>
        </w:rPr>
        <w:t>Websites and EU Reports</w:t>
      </w:r>
    </w:p>
    <w:p w14:paraId="10521522" w14:textId="77777777" w:rsidR="00C172C8" w:rsidRPr="007F064F" w:rsidRDefault="00C172C8" w:rsidP="00C172C8">
      <w:pPr>
        <w:jc w:val="both"/>
        <w:rPr>
          <w:rFonts w:cs="Calibri"/>
        </w:rPr>
      </w:pPr>
    </w:p>
    <w:p w14:paraId="380180FC" w14:textId="77777777" w:rsidR="00C172C8" w:rsidRPr="007F064F" w:rsidRDefault="00C172C8" w:rsidP="00C172C8">
      <w:pPr>
        <w:jc w:val="both"/>
        <w:rPr>
          <w:rFonts w:cs="Calibri"/>
        </w:rPr>
      </w:pPr>
      <w:r w:rsidRPr="007F064F">
        <w:rPr>
          <w:rFonts w:eastAsia="Times New Roman" w:cs="Calibri"/>
          <w:szCs w:val="24"/>
        </w:rPr>
        <w:t xml:space="preserve">British Dyslexia Association </w:t>
      </w:r>
      <w:hyperlink r:id="rId25">
        <w:r w:rsidRPr="007F064F">
          <w:rPr>
            <w:rFonts w:eastAsia="Times New Roman" w:cs="Calibri"/>
            <w:color w:val="0000FF"/>
            <w:szCs w:val="24"/>
          </w:rPr>
          <w:t>http://www.bdadyslexia.org.uk/</w:t>
        </w:r>
      </w:hyperlink>
    </w:p>
    <w:p w14:paraId="2781236B" w14:textId="3403A898" w:rsidR="00C52143" w:rsidRDefault="00C52143" w:rsidP="00C172C8">
      <w:pPr>
        <w:jc w:val="both"/>
      </w:pPr>
      <w:hyperlink r:id="rId26">
        <w:r w:rsidRPr="007F064F">
          <w:rPr>
            <w:rFonts w:eastAsia="Times New Roman" w:cs="Calibri"/>
            <w:color w:val="800080"/>
          </w:rPr>
          <w:t>http://www.projectachieve.info</w:t>
        </w:r>
      </w:hyperlink>
    </w:p>
    <w:p w14:paraId="2CBE0FE6" w14:textId="77777777" w:rsidR="00C172C8" w:rsidRPr="007F064F" w:rsidRDefault="002407FF" w:rsidP="00C172C8">
      <w:pPr>
        <w:jc w:val="both"/>
        <w:rPr>
          <w:rFonts w:eastAsia="Times New Roman" w:cs="Calibri"/>
          <w:color w:val="0000FF"/>
          <w:szCs w:val="24"/>
        </w:rPr>
      </w:pPr>
      <w:hyperlink r:id="rId27" w:history="1">
        <w:r w:rsidR="00C172C8" w:rsidRPr="007F064F">
          <w:rPr>
            <w:rStyle w:val="Hyperlink"/>
            <w:rFonts w:eastAsia="Times New Roman" w:cs="Calibri"/>
            <w:szCs w:val="24"/>
          </w:rPr>
          <w:t>http://www.disabilityeurope.net/content/aned/media/ANED%202010%20Task%205%20Education%20final%20report%20-%20FINAL%20(2)_0.pdf</w:t>
        </w:r>
      </w:hyperlink>
    </w:p>
    <w:p w14:paraId="1274C7EB" w14:textId="77777777" w:rsidR="00C172C8" w:rsidRPr="007F064F" w:rsidRDefault="002407FF" w:rsidP="00C172C8">
      <w:pPr>
        <w:jc w:val="both"/>
        <w:rPr>
          <w:rFonts w:cs="Calibri"/>
        </w:rPr>
      </w:pPr>
      <w:hyperlink r:id="rId28" w:history="1">
        <w:r w:rsidR="00C172C8" w:rsidRPr="007F064F">
          <w:rPr>
            <w:rStyle w:val="Hyperlink"/>
            <w:rFonts w:eastAsia="Times New Roman" w:cs="Calibri"/>
            <w:szCs w:val="24"/>
          </w:rPr>
          <w:t>http://www.disability-europe.net/content/aned/media/EE%20social%20inclusion%20report.pdf</w:t>
        </w:r>
      </w:hyperlink>
      <w:r w:rsidR="00C172C8" w:rsidRPr="007F064F">
        <w:rPr>
          <w:rFonts w:cs="Calibri"/>
        </w:rPr>
        <w:t xml:space="preserve"> </w:t>
      </w:r>
    </w:p>
    <w:p w14:paraId="25264249" w14:textId="77777777" w:rsidR="00C172C8" w:rsidRPr="007F064F" w:rsidRDefault="00C172C8" w:rsidP="00C172C8">
      <w:pPr>
        <w:jc w:val="both"/>
        <w:rPr>
          <w:rFonts w:cs="Calibri"/>
        </w:rPr>
      </w:pPr>
    </w:p>
    <w:p w14:paraId="47C9C209" w14:textId="77777777" w:rsidR="00C172C8" w:rsidRPr="007F064F" w:rsidRDefault="00C172C8" w:rsidP="00C172C8">
      <w:pPr>
        <w:pStyle w:val="Heading4"/>
        <w:rPr>
          <w:rFonts w:cs="Calibri"/>
        </w:rPr>
      </w:pPr>
      <w:r w:rsidRPr="007F064F">
        <w:rPr>
          <w:rFonts w:cs="Calibri"/>
        </w:rPr>
        <w:t>References</w:t>
      </w:r>
    </w:p>
    <w:p w14:paraId="2225B31B" w14:textId="77777777" w:rsidR="00C172C8" w:rsidRPr="007F064F" w:rsidRDefault="00C172C8" w:rsidP="00C172C8">
      <w:pPr>
        <w:rPr>
          <w:rFonts w:cs="Calibri"/>
        </w:rPr>
      </w:pPr>
    </w:p>
    <w:p w14:paraId="1B54D280" w14:textId="77777777" w:rsidR="00C172C8" w:rsidRPr="007F064F" w:rsidRDefault="00C172C8" w:rsidP="00C172C8">
      <w:pPr>
        <w:jc w:val="both"/>
        <w:rPr>
          <w:rFonts w:cs="Calibri"/>
          <w:sz w:val="16"/>
        </w:rPr>
      </w:pPr>
      <w:r w:rsidRPr="007F064F">
        <w:rPr>
          <w:rFonts w:eastAsia="Times New Roman" w:cs="Calibri"/>
          <w:i/>
          <w:sz w:val="16"/>
          <w:szCs w:val="24"/>
        </w:rPr>
        <w:t>A "Tech Works" brief from the </w:t>
      </w:r>
      <w:hyperlink r:id="rId29">
        <w:r w:rsidRPr="007F064F">
          <w:rPr>
            <w:rFonts w:eastAsia="Times New Roman" w:cs="Calibri"/>
            <w:i/>
            <w:sz w:val="16"/>
            <w:szCs w:val="24"/>
          </w:rPr>
          <w:t>National Center for Technology Innovation</w:t>
        </w:r>
      </w:hyperlink>
      <w:r w:rsidRPr="007F064F">
        <w:rPr>
          <w:rFonts w:eastAsia="Times New Roman" w:cs="Calibri"/>
          <w:i/>
          <w:sz w:val="16"/>
          <w:szCs w:val="24"/>
        </w:rPr>
        <w:t>(NCTI) and the </w:t>
      </w:r>
      <w:hyperlink r:id="rId30">
        <w:r w:rsidRPr="007F064F">
          <w:rPr>
            <w:rFonts w:eastAsia="Times New Roman" w:cs="Calibri"/>
            <w:i/>
            <w:sz w:val="16"/>
            <w:szCs w:val="24"/>
          </w:rPr>
          <w:t>Center for Implementing Technology in Education</w:t>
        </w:r>
      </w:hyperlink>
      <w:r w:rsidRPr="007F064F">
        <w:rPr>
          <w:rFonts w:eastAsia="Times New Roman" w:cs="Calibri"/>
          <w:i/>
          <w:sz w:val="16"/>
          <w:szCs w:val="24"/>
        </w:rPr>
        <w:t> (CITEd)</w:t>
      </w:r>
    </w:p>
    <w:p w14:paraId="201C3B1D" w14:textId="77777777" w:rsidR="00C172C8" w:rsidRPr="007F064F" w:rsidRDefault="00C172C8" w:rsidP="00C172C8">
      <w:pPr>
        <w:jc w:val="both"/>
        <w:rPr>
          <w:rFonts w:cs="Calibri"/>
          <w:sz w:val="16"/>
        </w:rPr>
      </w:pPr>
    </w:p>
    <w:p w14:paraId="76148D5E"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Agaliotis, I., &amp; Kalyva, E. (2008). Nonverbal social interaction skills of children with learning disabilities. </w:t>
      </w:r>
      <w:r w:rsidRPr="007F064F">
        <w:rPr>
          <w:rFonts w:eastAsia="Times New Roman" w:cs="Calibri"/>
          <w:i/>
          <w:color w:val="222222"/>
          <w:sz w:val="16"/>
          <w:szCs w:val="24"/>
          <w:highlight w:val="white"/>
        </w:rPr>
        <w:t>Research in developmental disabilities</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29</w:t>
      </w:r>
      <w:r w:rsidRPr="007F064F">
        <w:rPr>
          <w:rFonts w:eastAsia="Times New Roman" w:cs="Calibri"/>
          <w:color w:val="222222"/>
          <w:sz w:val="16"/>
          <w:szCs w:val="24"/>
          <w:highlight w:val="white"/>
        </w:rPr>
        <w:t>(1), 1-10.</w:t>
      </w:r>
    </w:p>
    <w:p w14:paraId="0D803415" w14:textId="77777777" w:rsidR="00C172C8" w:rsidRPr="007F064F" w:rsidRDefault="00C172C8" w:rsidP="00C172C8">
      <w:pPr>
        <w:jc w:val="both"/>
        <w:rPr>
          <w:rFonts w:cs="Calibri"/>
          <w:sz w:val="16"/>
        </w:rPr>
      </w:pPr>
    </w:p>
    <w:p w14:paraId="0A5AB085"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Canney, C., &amp; Byrne, A. (2006). Evaluating Circle Time as a support to social skills development–reflections on a journey in school</w:t>
      </w:r>
      <w:r w:rsidRPr="007F064F">
        <w:rPr>
          <w:rFonts w:eastAsia="Cambria" w:cs="Calibri"/>
          <w:color w:val="222222"/>
          <w:sz w:val="16"/>
          <w:szCs w:val="24"/>
          <w:highlight w:val="white"/>
        </w:rPr>
        <w:t>‐</w:t>
      </w:r>
      <w:r w:rsidRPr="007F064F">
        <w:rPr>
          <w:rFonts w:eastAsia="Times New Roman" w:cs="Calibri"/>
          <w:color w:val="222222"/>
          <w:sz w:val="16"/>
          <w:szCs w:val="24"/>
          <w:highlight w:val="white"/>
        </w:rPr>
        <w:t>based research. </w:t>
      </w:r>
      <w:r w:rsidRPr="007F064F">
        <w:rPr>
          <w:rFonts w:eastAsia="Times New Roman" w:cs="Calibri"/>
          <w:i/>
          <w:color w:val="222222"/>
          <w:sz w:val="16"/>
          <w:szCs w:val="24"/>
          <w:highlight w:val="white"/>
        </w:rPr>
        <w:t>British Journal of Special Education</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33</w:t>
      </w:r>
      <w:r w:rsidRPr="007F064F">
        <w:rPr>
          <w:rFonts w:eastAsia="Times New Roman" w:cs="Calibri"/>
          <w:color w:val="222222"/>
          <w:sz w:val="16"/>
          <w:szCs w:val="24"/>
          <w:highlight w:val="white"/>
        </w:rPr>
        <w:t>(1), 19-24.</w:t>
      </w:r>
    </w:p>
    <w:p w14:paraId="54329C35" w14:textId="77777777" w:rsidR="00C172C8" w:rsidRPr="007F064F" w:rsidRDefault="00C172C8" w:rsidP="00C172C8">
      <w:pPr>
        <w:jc w:val="both"/>
        <w:rPr>
          <w:rFonts w:cs="Calibri"/>
          <w:sz w:val="16"/>
        </w:rPr>
      </w:pPr>
    </w:p>
    <w:p w14:paraId="349F7871"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Chen, K. (2006). Social skills intervention for students with emotional/behavioral disorders: A literature review from the American Perspective. </w:t>
      </w:r>
      <w:r w:rsidRPr="007F064F">
        <w:rPr>
          <w:rFonts w:eastAsia="Times New Roman" w:cs="Calibri"/>
          <w:i/>
          <w:color w:val="222222"/>
          <w:sz w:val="16"/>
          <w:szCs w:val="24"/>
          <w:highlight w:val="white"/>
        </w:rPr>
        <w:t>Educational Research and Reviews</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1</w:t>
      </w:r>
      <w:r w:rsidRPr="007F064F">
        <w:rPr>
          <w:rFonts w:eastAsia="Times New Roman" w:cs="Calibri"/>
          <w:color w:val="222222"/>
          <w:sz w:val="16"/>
          <w:szCs w:val="24"/>
          <w:highlight w:val="white"/>
        </w:rPr>
        <w:t>(4), 143.</w:t>
      </w:r>
    </w:p>
    <w:p w14:paraId="64DC6310" w14:textId="77777777" w:rsidR="00C172C8" w:rsidRPr="007F064F" w:rsidRDefault="00C172C8" w:rsidP="00C172C8">
      <w:pPr>
        <w:jc w:val="both"/>
        <w:rPr>
          <w:rFonts w:cs="Calibri"/>
          <w:sz w:val="16"/>
        </w:rPr>
      </w:pPr>
    </w:p>
    <w:p w14:paraId="75D138BF"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lastRenderedPageBreak/>
        <w:t>Clement-Heist, K., Siegel, S., &amp; Gaylord-Ross, R. (1992). Simulated and in situ vocational social skills training for youths with learning disabilities. </w:t>
      </w:r>
      <w:r w:rsidRPr="007F064F">
        <w:rPr>
          <w:rFonts w:eastAsia="Times New Roman" w:cs="Calibri"/>
          <w:i/>
          <w:color w:val="222222"/>
          <w:sz w:val="16"/>
          <w:szCs w:val="24"/>
          <w:highlight w:val="white"/>
        </w:rPr>
        <w:t>Exceptional children</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58</w:t>
      </w:r>
      <w:r w:rsidRPr="007F064F">
        <w:rPr>
          <w:rFonts w:eastAsia="Times New Roman" w:cs="Calibri"/>
          <w:color w:val="222222"/>
          <w:sz w:val="16"/>
          <w:szCs w:val="24"/>
          <w:highlight w:val="white"/>
        </w:rPr>
        <w:t>(4), 336-345.</w:t>
      </w:r>
    </w:p>
    <w:p w14:paraId="767AF2B7" w14:textId="77777777" w:rsidR="00C172C8" w:rsidRPr="007F064F" w:rsidRDefault="00C172C8" w:rsidP="00C172C8">
      <w:pPr>
        <w:jc w:val="both"/>
        <w:rPr>
          <w:rFonts w:cs="Calibri"/>
          <w:sz w:val="16"/>
        </w:rPr>
      </w:pPr>
    </w:p>
    <w:p w14:paraId="65BE5615" w14:textId="77777777" w:rsidR="00C172C8" w:rsidRPr="007F064F" w:rsidRDefault="00C172C8" w:rsidP="00C172C8">
      <w:pPr>
        <w:jc w:val="both"/>
        <w:rPr>
          <w:rFonts w:eastAsia="Times New Roman" w:cs="Calibri"/>
          <w:color w:val="222222"/>
          <w:sz w:val="16"/>
          <w:szCs w:val="24"/>
        </w:rPr>
      </w:pPr>
      <w:r w:rsidRPr="007F064F">
        <w:rPr>
          <w:rFonts w:eastAsia="Times New Roman" w:cs="Calibri"/>
          <w:color w:val="222222"/>
          <w:sz w:val="16"/>
          <w:szCs w:val="24"/>
          <w:highlight w:val="white"/>
        </w:rPr>
        <w:t>Cowen, E. L., Hightower, A. D., Pedro-Carroll, J. L., Work, W. C., Wyman, P. A., &amp; Haffey, W. G. (1996). </w:t>
      </w:r>
      <w:r w:rsidRPr="007F064F">
        <w:rPr>
          <w:rFonts w:eastAsia="Times New Roman" w:cs="Calibri"/>
          <w:i/>
          <w:color w:val="222222"/>
          <w:sz w:val="16"/>
          <w:szCs w:val="24"/>
          <w:highlight w:val="white"/>
        </w:rPr>
        <w:t>School-based prevention for children at risk: The Primary Mental Health Project</w:t>
      </w:r>
      <w:r w:rsidRPr="007F064F">
        <w:rPr>
          <w:rFonts w:eastAsia="Times New Roman" w:cs="Calibri"/>
          <w:color w:val="222222"/>
          <w:sz w:val="16"/>
          <w:szCs w:val="24"/>
          <w:highlight w:val="white"/>
        </w:rPr>
        <w:t>. American Psychological Association.</w:t>
      </w:r>
    </w:p>
    <w:p w14:paraId="51F94A5B" w14:textId="77777777" w:rsidR="00C172C8" w:rsidRPr="007F064F" w:rsidRDefault="00C172C8" w:rsidP="00C172C8">
      <w:pPr>
        <w:jc w:val="both"/>
        <w:rPr>
          <w:rFonts w:eastAsia="Times New Roman" w:cs="Calibri"/>
          <w:color w:val="222222"/>
          <w:sz w:val="16"/>
          <w:szCs w:val="24"/>
        </w:rPr>
      </w:pPr>
    </w:p>
    <w:p w14:paraId="63A66005"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De la Cruz, R. E., Lian, M. C. J., &amp; Morreau, L. E. (1998). The effects of creative drama on social and oral language skills of children with learning disabilities. </w:t>
      </w:r>
      <w:r w:rsidRPr="007F064F">
        <w:rPr>
          <w:rFonts w:eastAsia="Times New Roman" w:cs="Calibri"/>
          <w:i/>
          <w:color w:val="222222"/>
          <w:sz w:val="16"/>
          <w:szCs w:val="24"/>
          <w:highlight w:val="white"/>
        </w:rPr>
        <w:t>Youth Theatre Journal</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12</w:t>
      </w:r>
      <w:r w:rsidRPr="007F064F">
        <w:rPr>
          <w:rFonts w:eastAsia="Times New Roman" w:cs="Calibri"/>
          <w:color w:val="222222"/>
          <w:sz w:val="16"/>
          <w:szCs w:val="24"/>
          <w:highlight w:val="white"/>
        </w:rPr>
        <w:t>(1), 89-95.</w:t>
      </w:r>
    </w:p>
    <w:p w14:paraId="00BE8D4A" w14:textId="77777777" w:rsidR="00C172C8" w:rsidRPr="007F064F" w:rsidRDefault="00C172C8" w:rsidP="00C172C8">
      <w:pPr>
        <w:jc w:val="both"/>
        <w:rPr>
          <w:rFonts w:cs="Calibri"/>
          <w:sz w:val="16"/>
        </w:rPr>
      </w:pPr>
    </w:p>
    <w:p w14:paraId="293F11D2"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DeGeorge, K. L. (1998). Friendship and Stories Using Children's Literature to Teach Friendship Skills to Children with Learning Disabilities. </w:t>
      </w:r>
      <w:r w:rsidRPr="007F064F">
        <w:rPr>
          <w:rFonts w:eastAsia="Times New Roman" w:cs="Calibri"/>
          <w:i/>
          <w:color w:val="222222"/>
          <w:sz w:val="16"/>
          <w:szCs w:val="24"/>
          <w:highlight w:val="white"/>
        </w:rPr>
        <w:t>Intervention in School and Clinic</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33</w:t>
      </w:r>
      <w:r w:rsidRPr="007F064F">
        <w:rPr>
          <w:rFonts w:eastAsia="Times New Roman" w:cs="Calibri"/>
          <w:color w:val="222222"/>
          <w:sz w:val="16"/>
          <w:szCs w:val="24"/>
          <w:highlight w:val="white"/>
        </w:rPr>
        <w:t>(3), 157-162.</w:t>
      </w:r>
    </w:p>
    <w:p w14:paraId="739B7922" w14:textId="77777777" w:rsidR="00C172C8" w:rsidRPr="007F064F" w:rsidRDefault="00C172C8" w:rsidP="00C172C8">
      <w:pPr>
        <w:jc w:val="both"/>
        <w:rPr>
          <w:rFonts w:cs="Calibri"/>
          <w:sz w:val="16"/>
        </w:rPr>
      </w:pPr>
    </w:p>
    <w:p w14:paraId="2E82FC82"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Elksnin, L. K., &amp; Elksnin, N. (2000). Teaching parents to teach their children to be prosocial. </w:t>
      </w:r>
      <w:r w:rsidRPr="007F064F">
        <w:rPr>
          <w:rFonts w:eastAsia="Times New Roman" w:cs="Calibri"/>
          <w:i/>
          <w:color w:val="222222"/>
          <w:sz w:val="16"/>
          <w:szCs w:val="24"/>
          <w:highlight w:val="white"/>
        </w:rPr>
        <w:t>Intervention in School and Clinic</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36</w:t>
      </w:r>
      <w:r w:rsidRPr="007F064F">
        <w:rPr>
          <w:rFonts w:eastAsia="Times New Roman" w:cs="Calibri"/>
          <w:color w:val="222222"/>
          <w:sz w:val="16"/>
          <w:szCs w:val="24"/>
          <w:highlight w:val="white"/>
        </w:rPr>
        <w:t>(1), 27-35.</w:t>
      </w:r>
    </w:p>
    <w:p w14:paraId="721DDFB7" w14:textId="77777777" w:rsidR="00C172C8" w:rsidRPr="007F064F" w:rsidRDefault="00C172C8" w:rsidP="00C172C8">
      <w:pPr>
        <w:jc w:val="both"/>
        <w:rPr>
          <w:rFonts w:cs="Calibri"/>
          <w:sz w:val="16"/>
        </w:rPr>
      </w:pPr>
    </w:p>
    <w:p w14:paraId="7F1C5D2C"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Elksnin, N., &amp; Elksnin, L. K. (2001). Adolescents with disabilities: The need for occupational social skills training. </w:t>
      </w:r>
      <w:r w:rsidRPr="007F064F">
        <w:rPr>
          <w:rFonts w:eastAsia="Times New Roman" w:cs="Calibri"/>
          <w:i/>
          <w:color w:val="222222"/>
          <w:sz w:val="16"/>
          <w:szCs w:val="24"/>
          <w:highlight w:val="white"/>
        </w:rPr>
        <w:t>Exceptionality</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9</w:t>
      </w:r>
      <w:r w:rsidRPr="007F064F">
        <w:rPr>
          <w:rFonts w:eastAsia="Times New Roman" w:cs="Calibri"/>
          <w:color w:val="222222"/>
          <w:sz w:val="16"/>
          <w:szCs w:val="24"/>
          <w:highlight w:val="white"/>
        </w:rPr>
        <w:t>(1-2), 91-105.</w:t>
      </w:r>
    </w:p>
    <w:p w14:paraId="7E2F5E30" w14:textId="77777777" w:rsidR="00C172C8" w:rsidRPr="007F064F" w:rsidRDefault="00C172C8" w:rsidP="00C172C8">
      <w:pPr>
        <w:jc w:val="both"/>
        <w:rPr>
          <w:rFonts w:cs="Calibri"/>
          <w:sz w:val="16"/>
        </w:rPr>
      </w:pPr>
    </w:p>
    <w:p w14:paraId="7A3D455B" w14:textId="77777777" w:rsidR="00C172C8" w:rsidRPr="007F064F" w:rsidRDefault="00C172C8" w:rsidP="00C172C8">
      <w:pPr>
        <w:jc w:val="both"/>
        <w:rPr>
          <w:rFonts w:cs="Calibri"/>
          <w:sz w:val="16"/>
        </w:rPr>
      </w:pPr>
      <w:r w:rsidRPr="007F064F">
        <w:rPr>
          <w:rFonts w:eastAsia="Times New Roman" w:cs="Calibri"/>
          <w:sz w:val="16"/>
          <w:szCs w:val="24"/>
        </w:rPr>
        <w:t xml:space="preserve">Estell, D. B., Jones, Pearl, M. H., Pearl, R., &amp; Van Acker, R. (2009). Best friendships of students with and without learning disabilities across late elementary school. </w:t>
      </w:r>
      <w:r w:rsidRPr="007F064F">
        <w:rPr>
          <w:rFonts w:eastAsia="Times New Roman" w:cs="Calibri"/>
          <w:i/>
          <w:sz w:val="16"/>
          <w:szCs w:val="24"/>
        </w:rPr>
        <w:t>Exceptional Children, 76,</w:t>
      </w:r>
      <w:r w:rsidRPr="007F064F">
        <w:rPr>
          <w:rFonts w:eastAsia="Times New Roman" w:cs="Calibri"/>
          <w:sz w:val="16"/>
          <w:szCs w:val="24"/>
        </w:rPr>
        <w:t xml:space="preserve"> 110–124.</w:t>
      </w:r>
    </w:p>
    <w:p w14:paraId="1B9A9FE2" w14:textId="77777777" w:rsidR="00C172C8" w:rsidRPr="007F064F" w:rsidRDefault="00C172C8" w:rsidP="00C172C8">
      <w:pPr>
        <w:jc w:val="both"/>
        <w:rPr>
          <w:rFonts w:cs="Calibri"/>
          <w:sz w:val="16"/>
        </w:rPr>
      </w:pPr>
    </w:p>
    <w:p w14:paraId="15F46344"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Freeman, G. D., Sullivan, K., &amp; Fulton, C. R. (2003). Effects of creative drama on self-concept, social skills, and problem behavior. </w:t>
      </w:r>
      <w:r w:rsidRPr="007F064F">
        <w:rPr>
          <w:rFonts w:eastAsia="Times New Roman" w:cs="Calibri"/>
          <w:i/>
          <w:color w:val="222222"/>
          <w:sz w:val="16"/>
          <w:szCs w:val="24"/>
          <w:highlight w:val="white"/>
        </w:rPr>
        <w:t>The Journal of Educational Research</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96</w:t>
      </w:r>
      <w:r w:rsidRPr="007F064F">
        <w:rPr>
          <w:rFonts w:eastAsia="Times New Roman" w:cs="Calibri"/>
          <w:color w:val="222222"/>
          <w:sz w:val="16"/>
          <w:szCs w:val="24"/>
          <w:highlight w:val="white"/>
        </w:rPr>
        <w:t>(3), 131-138.</w:t>
      </w:r>
    </w:p>
    <w:p w14:paraId="5B90EA17" w14:textId="77777777" w:rsidR="00C172C8" w:rsidRPr="007F064F" w:rsidRDefault="00C172C8" w:rsidP="00C172C8">
      <w:pPr>
        <w:jc w:val="both"/>
        <w:rPr>
          <w:rFonts w:cs="Calibri"/>
          <w:sz w:val="16"/>
        </w:rPr>
      </w:pPr>
    </w:p>
    <w:p w14:paraId="61714BA5"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Gibbs, J. C., Potter, G. B., &amp; Goldstein, A. P. (1995). </w:t>
      </w:r>
      <w:r w:rsidRPr="007F064F">
        <w:rPr>
          <w:rFonts w:eastAsia="Times New Roman" w:cs="Calibri"/>
          <w:i/>
          <w:color w:val="222222"/>
          <w:sz w:val="16"/>
          <w:szCs w:val="24"/>
          <w:highlight w:val="white"/>
        </w:rPr>
        <w:t>The EQUIP program: Teaching youth to think and act responsibly through a peer-helping approach</w:t>
      </w:r>
      <w:r w:rsidRPr="007F064F">
        <w:rPr>
          <w:rFonts w:eastAsia="Times New Roman" w:cs="Calibri"/>
          <w:color w:val="222222"/>
          <w:sz w:val="16"/>
          <w:szCs w:val="24"/>
          <w:highlight w:val="white"/>
        </w:rPr>
        <w:t>. Research Press.</w:t>
      </w:r>
    </w:p>
    <w:p w14:paraId="526FEA3B" w14:textId="77777777" w:rsidR="00C172C8" w:rsidRPr="007F064F" w:rsidRDefault="00C172C8" w:rsidP="00C172C8">
      <w:pPr>
        <w:jc w:val="both"/>
        <w:rPr>
          <w:rFonts w:cs="Calibri"/>
          <w:sz w:val="16"/>
        </w:rPr>
      </w:pPr>
    </w:p>
    <w:p w14:paraId="2A79CBDA" w14:textId="77777777" w:rsidR="00C172C8" w:rsidRPr="007F064F" w:rsidRDefault="00C172C8" w:rsidP="00C172C8">
      <w:pPr>
        <w:jc w:val="both"/>
        <w:rPr>
          <w:rFonts w:eastAsia="Times New Roman" w:cs="Calibri"/>
          <w:color w:val="222222"/>
          <w:sz w:val="16"/>
          <w:szCs w:val="24"/>
        </w:rPr>
      </w:pPr>
      <w:r w:rsidRPr="007F064F">
        <w:rPr>
          <w:rFonts w:eastAsia="Times New Roman" w:cs="Calibri"/>
          <w:color w:val="222222"/>
          <w:sz w:val="16"/>
          <w:szCs w:val="24"/>
          <w:highlight w:val="white"/>
        </w:rPr>
        <w:t>Goldstein, A. P. (1999). </w:t>
      </w:r>
      <w:r w:rsidRPr="007F064F">
        <w:rPr>
          <w:rFonts w:eastAsia="Times New Roman" w:cs="Calibri"/>
          <w:i/>
          <w:color w:val="222222"/>
          <w:sz w:val="16"/>
          <w:szCs w:val="24"/>
          <w:highlight w:val="white"/>
        </w:rPr>
        <w:t>The prepare curriculum: Teaching prosocial competencies</w:t>
      </w:r>
      <w:r w:rsidRPr="007F064F">
        <w:rPr>
          <w:rFonts w:eastAsia="Times New Roman" w:cs="Calibri"/>
          <w:color w:val="222222"/>
          <w:sz w:val="16"/>
          <w:szCs w:val="24"/>
          <w:highlight w:val="white"/>
        </w:rPr>
        <w:t>. Research Press.</w:t>
      </w:r>
    </w:p>
    <w:p w14:paraId="1D8E2BAF"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Jennings, S. (2013). </w:t>
      </w:r>
      <w:r w:rsidRPr="007F064F">
        <w:rPr>
          <w:rFonts w:eastAsia="Times New Roman" w:cs="Calibri"/>
          <w:i/>
          <w:color w:val="222222"/>
          <w:sz w:val="16"/>
          <w:szCs w:val="24"/>
          <w:highlight w:val="white"/>
        </w:rPr>
        <w:t>Dramatherapy: Theory and practice</w:t>
      </w:r>
      <w:r w:rsidRPr="007F064F">
        <w:rPr>
          <w:rFonts w:eastAsia="Times New Roman" w:cs="Calibri"/>
          <w:color w:val="222222"/>
          <w:sz w:val="16"/>
          <w:szCs w:val="24"/>
          <w:highlight w:val="white"/>
        </w:rPr>
        <w:t> (Vol. 3). Routledge.</w:t>
      </w:r>
    </w:p>
    <w:p w14:paraId="722EA8F8" w14:textId="77777777" w:rsidR="00C172C8" w:rsidRPr="007F064F" w:rsidRDefault="00C172C8" w:rsidP="00C172C8">
      <w:pPr>
        <w:jc w:val="both"/>
        <w:rPr>
          <w:rFonts w:cs="Calibri"/>
          <w:sz w:val="16"/>
        </w:rPr>
      </w:pPr>
    </w:p>
    <w:p w14:paraId="03152E7B" w14:textId="77777777" w:rsidR="00C172C8" w:rsidRPr="007F064F" w:rsidRDefault="00C172C8" w:rsidP="00C172C8">
      <w:pPr>
        <w:jc w:val="both"/>
        <w:rPr>
          <w:rFonts w:cs="Calibri"/>
          <w:sz w:val="16"/>
        </w:rPr>
      </w:pPr>
      <w:r w:rsidRPr="007F064F">
        <w:rPr>
          <w:rFonts w:eastAsia="Times New Roman" w:cs="Calibri"/>
          <w:sz w:val="16"/>
          <w:szCs w:val="24"/>
        </w:rPr>
        <w:t xml:space="preserve">Kavale, K. A., &amp; Forness, S. R. (1996). Social skills deficits and learning disabilities: A metaanalysis. </w:t>
      </w:r>
      <w:r w:rsidRPr="007F064F">
        <w:rPr>
          <w:rFonts w:eastAsia="Times New Roman" w:cs="Calibri"/>
          <w:i/>
          <w:sz w:val="16"/>
          <w:szCs w:val="24"/>
        </w:rPr>
        <w:t>Journal of Learning Disabilities, 29,</w:t>
      </w:r>
      <w:r w:rsidRPr="007F064F">
        <w:rPr>
          <w:rFonts w:eastAsia="Times New Roman" w:cs="Calibri"/>
          <w:sz w:val="16"/>
          <w:szCs w:val="24"/>
        </w:rPr>
        <w:t>226–237.</w:t>
      </w:r>
    </w:p>
    <w:p w14:paraId="5EA4C5E0" w14:textId="77777777" w:rsidR="00C172C8" w:rsidRPr="007F064F" w:rsidRDefault="00C172C8" w:rsidP="00C172C8">
      <w:pPr>
        <w:jc w:val="both"/>
        <w:rPr>
          <w:rFonts w:cs="Calibri"/>
          <w:sz w:val="16"/>
        </w:rPr>
      </w:pPr>
    </w:p>
    <w:p w14:paraId="72480E1F"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Knoff, H. M., &amp; Batsche, G. M. (1995). Project ACHIEVE: Analysing a school reform process for at-risk and underachieving students. </w:t>
      </w:r>
      <w:r w:rsidRPr="007F064F">
        <w:rPr>
          <w:rFonts w:eastAsia="Times New Roman" w:cs="Calibri"/>
          <w:i/>
          <w:color w:val="222222"/>
          <w:sz w:val="16"/>
          <w:szCs w:val="24"/>
          <w:highlight w:val="white"/>
        </w:rPr>
        <w:t>School Psychology Review</w:t>
      </w:r>
      <w:r w:rsidRPr="007F064F">
        <w:rPr>
          <w:rFonts w:eastAsia="Times New Roman" w:cs="Calibri"/>
          <w:color w:val="222222"/>
          <w:sz w:val="16"/>
          <w:szCs w:val="24"/>
          <w:highlight w:val="white"/>
        </w:rPr>
        <w:t>.</w:t>
      </w:r>
    </w:p>
    <w:p w14:paraId="5152B3BF" w14:textId="77777777" w:rsidR="00C172C8" w:rsidRPr="007F064F" w:rsidRDefault="00C172C8" w:rsidP="00C172C8">
      <w:pPr>
        <w:jc w:val="both"/>
        <w:rPr>
          <w:rFonts w:cs="Calibri"/>
          <w:sz w:val="16"/>
        </w:rPr>
      </w:pPr>
    </w:p>
    <w:p w14:paraId="6CC68338"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Lewis, T. J., Sugai, G., &amp; Colvin, G. (1998). Reducing problem behavior through a school-wide system of effective behavioral support: Investigation of a school-wide social skills training program and contextual interventions. </w:t>
      </w:r>
      <w:r w:rsidRPr="007F064F">
        <w:rPr>
          <w:rFonts w:eastAsia="Times New Roman" w:cs="Calibri"/>
          <w:i/>
          <w:color w:val="222222"/>
          <w:sz w:val="16"/>
          <w:szCs w:val="24"/>
          <w:highlight w:val="white"/>
        </w:rPr>
        <w:t>School Psychology Review</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27</w:t>
      </w:r>
      <w:r w:rsidRPr="007F064F">
        <w:rPr>
          <w:rFonts w:eastAsia="Times New Roman" w:cs="Calibri"/>
          <w:color w:val="222222"/>
          <w:sz w:val="16"/>
          <w:szCs w:val="24"/>
          <w:highlight w:val="white"/>
        </w:rPr>
        <w:t>(3), 446.</w:t>
      </w:r>
    </w:p>
    <w:p w14:paraId="16A4FD92" w14:textId="77777777" w:rsidR="00C172C8" w:rsidRPr="007F064F" w:rsidRDefault="00C172C8" w:rsidP="00C172C8">
      <w:pPr>
        <w:jc w:val="both"/>
        <w:rPr>
          <w:rFonts w:cs="Calibri"/>
          <w:sz w:val="16"/>
        </w:rPr>
      </w:pPr>
    </w:p>
    <w:p w14:paraId="52A09830"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McCaleb, S. P. (2013). </w:t>
      </w:r>
      <w:r w:rsidRPr="007F064F">
        <w:rPr>
          <w:rFonts w:eastAsia="Times New Roman" w:cs="Calibri"/>
          <w:i/>
          <w:color w:val="222222"/>
          <w:sz w:val="16"/>
          <w:szCs w:val="24"/>
          <w:highlight w:val="white"/>
        </w:rPr>
        <w:t>Building communities of learners: A collaboration among teachers, students, families, and community</w:t>
      </w:r>
      <w:r w:rsidRPr="007F064F">
        <w:rPr>
          <w:rFonts w:eastAsia="Times New Roman" w:cs="Calibri"/>
          <w:color w:val="222222"/>
          <w:sz w:val="16"/>
          <w:szCs w:val="24"/>
          <w:highlight w:val="white"/>
        </w:rPr>
        <w:t>. Routledge.</w:t>
      </w:r>
    </w:p>
    <w:p w14:paraId="75FB5495" w14:textId="77777777" w:rsidR="00C172C8" w:rsidRPr="007F064F" w:rsidRDefault="00C172C8" w:rsidP="00C172C8">
      <w:pPr>
        <w:jc w:val="both"/>
        <w:rPr>
          <w:rFonts w:cs="Calibri"/>
          <w:sz w:val="16"/>
        </w:rPr>
      </w:pPr>
    </w:p>
    <w:p w14:paraId="45E8CE97" w14:textId="77777777" w:rsidR="00C172C8" w:rsidRPr="007F064F" w:rsidRDefault="00C172C8" w:rsidP="00C172C8">
      <w:pPr>
        <w:jc w:val="both"/>
        <w:rPr>
          <w:rFonts w:cs="Calibri"/>
          <w:sz w:val="16"/>
        </w:rPr>
      </w:pPr>
      <w:r w:rsidRPr="007F064F">
        <w:rPr>
          <w:rFonts w:eastAsia="Times New Roman" w:cs="Calibri"/>
          <w:sz w:val="16"/>
          <w:szCs w:val="24"/>
        </w:rPr>
        <w:t xml:space="preserve">Meadan, H., &amp; Halle, J. W. (2004). Social perceptions of students with learning disabilities who differ in social status. </w:t>
      </w:r>
      <w:r w:rsidRPr="007F064F">
        <w:rPr>
          <w:rFonts w:eastAsia="Times New Roman" w:cs="Calibri"/>
          <w:i/>
          <w:sz w:val="16"/>
          <w:szCs w:val="24"/>
        </w:rPr>
        <w:t>Learning</w:t>
      </w:r>
      <w:r w:rsidRPr="007F064F">
        <w:rPr>
          <w:rFonts w:eastAsia="Times New Roman" w:cs="Calibri"/>
          <w:sz w:val="16"/>
          <w:szCs w:val="24"/>
        </w:rPr>
        <w:t xml:space="preserve"> </w:t>
      </w:r>
      <w:r w:rsidRPr="007F064F">
        <w:rPr>
          <w:rFonts w:eastAsia="Times New Roman" w:cs="Calibri"/>
          <w:i/>
          <w:sz w:val="16"/>
          <w:szCs w:val="24"/>
        </w:rPr>
        <w:t xml:space="preserve">Disabilities Research and Practice, 19 </w:t>
      </w:r>
      <w:r w:rsidRPr="007F064F">
        <w:rPr>
          <w:rFonts w:eastAsia="Times New Roman" w:cs="Calibri"/>
          <w:sz w:val="16"/>
          <w:szCs w:val="24"/>
        </w:rPr>
        <w:t>, 71–82.</w:t>
      </w:r>
    </w:p>
    <w:p w14:paraId="0F4A5771" w14:textId="77777777" w:rsidR="00C172C8" w:rsidRPr="007F064F" w:rsidRDefault="00C172C8" w:rsidP="00C172C8">
      <w:pPr>
        <w:jc w:val="both"/>
        <w:rPr>
          <w:rFonts w:cs="Calibri"/>
          <w:sz w:val="16"/>
        </w:rPr>
      </w:pPr>
    </w:p>
    <w:p w14:paraId="320942B3"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Mitchell, P., Parsons, S., &amp; Leonard, A. (2007). Using virtual environments for teaching social understanding to 6 adolescents with autistic spectrum disorders. </w:t>
      </w:r>
      <w:r w:rsidRPr="007F064F">
        <w:rPr>
          <w:rFonts w:eastAsia="Times New Roman" w:cs="Calibri"/>
          <w:i/>
          <w:color w:val="222222"/>
          <w:sz w:val="16"/>
          <w:szCs w:val="24"/>
          <w:highlight w:val="white"/>
        </w:rPr>
        <w:t>Journal of autism and developmental disorders</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37</w:t>
      </w:r>
      <w:r w:rsidRPr="007F064F">
        <w:rPr>
          <w:rFonts w:eastAsia="Times New Roman" w:cs="Calibri"/>
          <w:color w:val="222222"/>
          <w:sz w:val="16"/>
          <w:szCs w:val="24"/>
          <w:highlight w:val="white"/>
        </w:rPr>
        <w:t>(3), 589-600.</w:t>
      </w:r>
    </w:p>
    <w:p w14:paraId="28508CCB" w14:textId="77777777" w:rsidR="00C172C8" w:rsidRPr="007F064F" w:rsidRDefault="00C172C8" w:rsidP="00C172C8">
      <w:pPr>
        <w:jc w:val="both"/>
        <w:rPr>
          <w:rFonts w:cs="Calibri"/>
          <w:sz w:val="16"/>
        </w:rPr>
      </w:pPr>
    </w:p>
    <w:p w14:paraId="35361154" w14:textId="77777777" w:rsidR="00C172C8" w:rsidRPr="007F064F" w:rsidRDefault="00C172C8" w:rsidP="00C172C8">
      <w:pPr>
        <w:jc w:val="both"/>
        <w:rPr>
          <w:rFonts w:eastAsia="Times New Roman" w:cs="Calibri"/>
          <w:color w:val="222222"/>
          <w:sz w:val="16"/>
          <w:szCs w:val="24"/>
        </w:rPr>
      </w:pPr>
      <w:r w:rsidRPr="007F064F">
        <w:rPr>
          <w:rFonts w:eastAsia="Times New Roman" w:cs="Calibri"/>
          <w:color w:val="222222"/>
          <w:sz w:val="16"/>
          <w:szCs w:val="24"/>
          <w:highlight w:val="white"/>
        </w:rPr>
        <w:t>Morris, S. (2002). Promoting social skills among students with nonverbal learning disabilities. </w:t>
      </w:r>
      <w:r w:rsidRPr="007F064F">
        <w:rPr>
          <w:rFonts w:eastAsia="Times New Roman" w:cs="Calibri"/>
          <w:i/>
          <w:color w:val="222222"/>
          <w:sz w:val="16"/>
          <w:szCs w:val="24"/>
          <w:highlight w:val="white"/>
        </w:rPr>
        <w:t>Teaching Exceptional Children</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34</w:t>
      </w:r>
      <w:r w:rsidRPr="007F064F">
        <w:rPr>
          <w:rFonts w:eastAsia="Times New Roman" w:cs="Calibri"/>
          <w:color w:val="222222"/>
          <w:sz w:val="16"/>
          <w:szCs w:val="24"/>
          <w:highlight w:val="white"/>
        </w:rPr>
        <w:t>(3), 66.</w:t>
      </w:r>
    </w:p>
    <w:p w14:paraId="7643853A" w14:textId="77777777" w:rsidR="00C172C8" w:rsidRPr="007F064F" w:rsidRDefault="00C172C8" w:rsidP="00C172C8">
      <w:pPr>
        <w:jc w:val="both"/>
        <w:rPr>
          <w:rFonts w:cs="Calibri"/>
          <w:sz w:val="16"/>
        </w:rPr>
      </w:pPr>
    </w:p>
    <w:p w14:paraId="175AE760"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Most, T., &amp; Greenbank, A. (2000). Auditory, visual, and auditory-visual perception of emotions by adolescents with and without learning disabilities, and their relationship to social skills. </w:t>
      </w:r>
      <w:r w:rsidRPr="007F064F">
        <w:rPr>
          <w:rFonts w:eastAsia="Times New Roman" w:cs="Calibri"/>
          <w:i/>
          <w:color w:val="222222"/>
          <w:sz w:val="16"/>
          <w:szCs w:val="24"/>
          <w:highlight w:val="white"/>
        </w:rPr>
        <w:t>Learning Disabilities Research &amp; Practice</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15</w:t>
      </w:r>
      <w:r w:rsidRPr="007F064F">
        <w:rPr>
          <w:rFonts w:eastAsia="Times New Roman" w:cs="Calibri"/>
          <w:color w:val="222222"/>
          <w:sz w:val="16"/>
          <w:szCs w:val="24"/>
          <w:highlight w:val="white"/>
        </w:rPr>
        <w:t>(4), 171-178.</w:t>
      </w:r>
    </w:p>
    <w:p w14:paraId="156B1788" w14:textId="77777777" w:rsidR="00C172C8" w:rsidRPr="007F064F" w:rsidRDefault="00C172C8" w:rsidP="00C172C8">
      <w:pPr>
        <w:jc w:val="both"/>
        <w:rPr>
          <w:rFonts w:cs="Calibri"/>
          <w:sz w:val="16"/>
        </w:rPr>
      </w:pPr>
    </w:p>
    <w:p w14:paraId="48728516"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Parsons, S., Leonard, A., &amp; Mitchell, P. (2006). Virtual environments for social skills training: comments from two adolescents with autistic spectrum disorder. </w:t>
      </w:r>
      <w:r w:rsidRPr="007F064F">
        <w:rPr>
          <w:rFonts w:eastAsia="Times New Roman" w:cs="Calibri"/>
          <w:i/>
          <w:color w:val="222222"/>
          <w:sz w:val="16"/>
          <w:szCs w:val="24"/>
          <w:highlight w:val="white"/>
        </w:rPr>
        <w:t>Computers &amp; Education</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47</w:t>
      </w:r>
      <w:r w:rsidRPr="007F064F">
        <w:rPr>
          <w:rFonts w:eastAsia="Times New Roman" w:cs="Calibri"/>
          <w:color w:val="222222"/>
          <w:sz w:val="16"/>
          <w:szCs w:val="24"/>
          <w:highlight w:val="white"/>
        </w:rPr>
        <w:t>(2), 186-206.</w:t>
      </w:r>
    </w:p>
    <w:p w14:paraId="6C687E2C" w14:textId="77777777" w:rsidR="00C172C8" w:rsidRPr="007F064F" w:rsidRDefault="00C172C8" w:rsidP="00C172C8">
      <w:pPr>
        <w:jc w:val="both"/>
        <w:rPr>
          <w:rFonts w:cs="Calibri"/>
          <w:sz w:val="16"/>
        </w:rPr>
      </w:pPr>
    </w:p>
    <w:p w14:paraId="7FBD4E60"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Peterson, L. D., Young, K. R., Salzberg, C. L., West, R. P., &amp; Hill, M. (2006). Using self-management procedures to improve classroom social skills in multiple general education settings. </w:t>
      </w:r>
      <w:r w:rsidRPr="007F064F">
        <w:rPr>
          <w:rFonts w:eastAsia="Times New Roman" w:cs="Calibri"/>
          <w:i/>
          <w:color w:val="222222"/>
          <w:sz w:val="16"/>
          <w:szCs w:val="24"/>
          <w:highlight w:val="white"/>
        </w:rPr>
        <w:t>Education and treatment of children</w:t>
      </w:r>
      <w:r w:rsidRPr="007F064F">
        <w:rPr>
          <w:rFonts w:eastAsia="Times New Roman" w:cs="Calibri"/>
          <w:color w:val="222222"/>
          <w:sz w:val="16"/>
          <w:szCs w:val="24"/>
          <w:highlight w:val="white"/>
        </w:rPr>
        <w:t>, 1-21.</w:t>
      </w:r>
    </w:p>
    <w:p w14:paraId="1C74A466" w14:textId="77777777" w:rsidR="00C172C8" w:rsidRPr="007F064F" w:rsidRDefault="00C172C8" w:rsidP="00C172C8">
      <w:pPr>
        <w:jc w:val="both"/>
        <w:rPr>
          <w:rFonts w:cs="Calibri"/>
          <w:sz w:val="16"/>
        </w:rPr>
      </w:pPr>
    </w:p>
    <w:p w14:paraId="41D3A9B5" w14:textId="77777777" w:rsidR="00C172C8" w:rsidRPr="007F064F" w:rsidRDefault="00C172C8" w:rsidP="00C172C8">
      <w:pPr>
        <w:jc w:val="both"/>
        <w:rPr>
          <w:rFonts w:cs="Calibri"/>
          <w:sz w:val="16"/>
        </w:rPr>
      </w:pPr>
      <w:r w:rsidRPr="007F064F">
        <w:rPr>
          <w:rFonts w:eastAsia="Times New Roman" w:cs="Calibri"/>
          <w:sz w:val="16"/>
          <w:szCs w:val="24"/>
        </w:rPr>
        <w:t xml:space="preserve">Raskind, M. H., Margalit, M., &amp; Higgins, E. L. (2006). “My LD”: Children’s voices on the Internet. </w:t>
      </w:r>
      <w:r w:rsidRPr="007F064F">
        <w:rPr>
          <w:rFonts w:eastAsia="Times New Roman" w:cs="Calibri"/>
          <w:i/>
          <w:sz w:val="16"/>
          <w:szCs w:val="24"/>
        </w:rPr>
        <w:t>Learning Disability Quarterly, 29,</w:t>
      </w:r>
      <w:r w:rsidRPr="007F064F">
        <w:rPr>
          <w:rFonts w:eastAsia="Times New Roman" w:cs="Calibri"/>
          <w:sz w:val="16"/>
          <w:szCs w:val="24"/>
        </w:rPr>
        <w:t xml:space="preserve"> 253–268.</w:t>
      </w:r>
    </w:p>
    <w:p w14:paraId="7022579F" w14:textId="77777777" w:rsidR="00C172C8" w:rsidRPr="007F064F" w:rsidRDefault="00C172C8" w:rsidP="00C172C8">
      <w:pPr>
        <w:jc w:val="both"/>
        <w:rPr>
          <w:rFonts w:cs="Calibri"/>
          <w:sz w:val="16"/>
        </w:rPr>
      </w:pPr>
    </w:p>
    <w:p w14:paraId="70886AEA"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Rose, J., (2009). Identifying and teaching children and young people with dyslexia and literacy difficulties: An independent report.</w:t>
      </w:r>
    </w:p>
    <w:p w14:paraId="3C7A9276" w14:textId="77777777" w:rsidR="00C172C8" w:rsidRPr="007F064F" w:rsidRDefault="00C172C8" w:rsidP="00C172C8">
      <w:pPr>
        <w:jc w:val="both"/>
        <w:rPr>
          <w:rFonts w:cs="Calibri"/>
          <w:sz w:val="16"/>
        </w:rPr>
      </w:pPr>
    </w:p>
    <w:p w14:paraId="455191A8" w14:textId="77777777" w:rsidR="00C172C8" w:rsidRPr="007F064F" w:rsidRDefault="00C172C8" w:rsidP="00C172C8">
      <w:pPr>
        <w:jc w:val="both"/>
        <w:rPr>
          <w:rFonts w:cs="Calibri"/>
          <w:sz w:val="16"/>
        </w:rPr>
      </w:pPr>
      <w:r w:rsidRPr="007F064F">
        <w:rPr>
          <w:rFonts w:eastAsia="Times New Roman" w:cs="Calibri"/>
          <w:color w:val="222222"/>
          <w:sz w:val="16"/>
          <w:szCs w:val="24"/>
          <w:highlight w:val="white"/>
        </w:rPr>
        <w:t>Walker, H. M., Schwarz, I. E., Nippold, M. A., Irvin, L. K., &amp; Noell, J. W. (1994). Social skills in school-age children and youth: Issues and best practices in assessment and intervention. </w:t>
      </w:r>
      <w:r w:rsidRPr="007F064F">
        <w:rPr>
          <w:rFonts w:eastAsia="Times New Roman" w:cs="Calibri"/>
          <w:i/>
          <w:color w:val="222222"/>
          <w:sz w:val="16"/>
          <w:szCs w:val="24"/>
          <w:highlight w:val="white"/>
        </w:rPr>
        <w:t>Topics in Language Disorders</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14</w:t>
      </w:r>
      <w:r w:rsidRPr="007F064F">
        <w:rPr>
          <w:rFonts w:eastAsia="Times New Roman" w:cs="Calibri"/>
          <w:color w:val="222222"/>
          <w:sz w:val="16"/>
          <w:szCs w:val="24"/>
          <w:highlight w:val="white"/>
        </w:rPr>
        <w:t>(3), 70-82.</w:t>
      </w:r>
    </w:p>
    <w:p w14:paraId="654DBD3C" w14:textId="77777777" w:rsidR="00C172C8" w:rsidRPr="007F064F" w:rsidRDefault="00C172C8" w:rsidP="00C172C8">
      <w:pPr>
        <w:jc w:val="both"/>
        <w:rPr>
          <w:rFonts w:cs="Calibri"/>
          <w:sz w:val="16"/>
        </w:rPr>
      </w:pPr>
    </w:p>
    <w:p w14:paraId="5F1D2C56" w14:textId="1F717457" w:rsidR="00891D6E" w:rsidRPr="00C52143" w:rsidRDefault="00C172C8" w:rsidP="00C52143">
      <w:pPr>
        <w:jc w:val="both"/>
        <w:rPr>
          <w:rFonts w:cs="Calibri"/>
          <w:sz w:val="16"/>
        </w:rPr>
      </w:pPr>
      <w:r w:rsidRPr="007F064F">
        <w:rPr>
          <w:rFonts w:eastAsia="Times New Roman" w:cs="Calibri"/>
          <w:sz w:val="16"/>
          <w:szCs w:val="24"/>
        </w:rPr>
        <w:t xml:space="preserve">Wiener, J. (2004). Do peer relationships foster behavioral adjustment in children with learning disabilities? </w:t>
      </w:r>
      <w:r w:rsidRPr="007F064F">
        <w:rPr>
          <w:rFonts w:eastAsia="Times New Roman" w:cs="Calibri"/>
          <w:i/>
          <w:sz w:val="16"/>
          <w:szCs w:val="24"/>
        </w:rPr>
        <w:t>Learning Disability Quarterly, 27,</w:t>
      </w:r>
      <w:r w:rsidRPr="007F064F">
        <w:rPr>
          <w:rFonts w:eastAsia="Times New Roman" w:cs="Calibri"/>
          <w:sz w:val="16"/>
          <w:szCs w:val="24"/>
        </w:rPr>
        <w:t>21–30.</w:t>
      </w:r>
      <w:bookmarkStart w:id="4" w:name="_GoBack"/>
      <w:bookmarkEnd w:id="4"/>
    </w:p>
    <w:sectPr w:rsidR="00891D6E" w:rsidRPr="00C52143" w:rsidSect="00C370A6">
      <w:headerReference w:type="default" r:id="rId31"/>
      <w:footerReference w:type="default" r:id="rId32"/>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D8B28" w14:textId="77777777" w:rsidR="002407FF" w:rsidRDefault="002407FF" w:rsidP="00A66B13">
      <w:r>
        <w:separator/>
      </w:r>
    </w:p>
  </w:endnote>
  <w:endnote w:type="continuationSeparator" w:id="0">
    <w:p w14:paraId="3DBA5238" w14:textId="77777777" w:rsidR="002407FF" w:rsidRDefault="002407FF"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67B9E4A6" w:rsidR="001A7EA7" w:rsidRDefault="00C172C8" w:rsidP="00A66B13">
    <w:pPr>
      <w:pStyle w:val="Footer"/>
    </w:pPr>
    <w:r>
      <w:rPr>
        <w:noProof/>
        <w:lang w:val="el-GR" w:eastAsia="el-GR"/>
      </w:rPr>
      <w:drawing>
        <wp:anchor distT="0" distB="0" distL="114300" distR="114300" simplePos="0" relativeHeight="251667968" behindDoc="0" locked="0" layoutInCell="1" allowOverlap="1" wp14:anchorId="72A0799E" wp14:editId="5C41E9F9">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F9A30" w14:textId="77777777" w:rsidR="002407FF" w:rsidRDefault="002407FF" w:rsidP="00A66B13">
      <w:r>
        <w:separator/>
      </w:r>
    </w:p>
  </w:footnote>
  <w:footnote w:type="continuationSeparator" w:id="0">
    <w:p w14:paraId="59E70FE9" w14:textId="77777777" w:rsidR="002407FF" w:rsidRDefault="002407FF"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241D2AB4" w:rsidR="001A7EA7" w:rsidRDefault="00C172C8"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21FDE3E9">
          <wp:simplePos x="0" y="0"/>
          <wp:positionH relativeFrom="column">
            <wp:posOffset>0</wp:posOffset>
          </wp:positionH>
          <wp:positionV relativeFrom="paragraph">
            <wp:posOffset>-127000</wp:posOffset>
          </wp:positionV>
          <wp:extent cx="1377315" cy="544195"/>
          <wp:effectExtent l="0" t="0" r="0" b="8255"/>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AC7EA9"/>
    <w:multiLevelType w:val="hybridMultilevel"/>
    <w:tmpl w:val="D4A40E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6DB00C8"/>
    <w:multiLevelType w:val="multilevel"/>
    <w:tmpl w:val="2CB0CB2C"/>
    <w:lvl w:ilvl="0">
      <w:start w:val="1"/>
      <w:numFmt w:val="bullet"/>
      <w:lvlText w:val="-"/>
      <w:lvlJc w:val="left"/>
      <w:pPr>
        <w:ind w:left="720" w:firstLine="360"/>
      </w:pPr>
      <w:rPr>
        <w:rFonts w:ascii="Arial" w:eastAsia="Arial" w:hAnsi="Arial" w:cs="Calibri"/>
      </w:rPr>
    </w:lvl>
    <w:lvl w:ilvl="1">
      <w:start w:val="1"/>
      <w:numFmt w:val="bullet"/>
      <w:lvlText w:val="o"/>
      <w:lvlJc w:val="left"/>
      <w:pPr>
        <w:ind w:left="1440" w:firstLine="1080"/>
      </w:pPr>
      <w:rPr>
        <w:rFonts w:ascii="Arial" w:eastAsia="Arial" w:hAnsi="Arial" w:cs="Calibri"/>
      </w:rPr>
    </w:lvl>
    <w:lvl w:ilvl="2">
      <w:start w:val="1"/>
      <w:numFmt w:val="bullet"/>
      <w:lvlText w:val="▪"/>
      <w:lvlJc w:val="left"/>
      <w:pPr>
        <w:ind w:left="2160" w:firstLine="1800"/>
      </w:pPr>
      <w:rPr>
        <w:rFonts w:ascii="Arial" w:eastAsia="Arial" w:hAnsi="Arial" w:cs="Calibri"/>
      </w:rPr>
    </w:lvl>
    <w:lvl w:ilvl="3">
      <w:start w:val="1"/>
      <w:numFmt w:val="bullet"/>
      <w:lvlText w:val="●"/>
      <w:lvlJc w:val="left"/>
      <w:pPr>
        <w:ind w:left="2880" w:firstLine="2520"/>
      </w:pPr>
      <w:rPr>
        <w:rFonts w:ascii="Arial" w:eastAsia="Arial" w:hAnsi="Arial" w:cs="Calibri"/>
      </w:rPr>
    </w:lvl>
    <w:lvl w:ilvl="4">
      <w:start w:val="1"/>
      <w:numFmt w:val="bullet"/>
      <w:lvlText w:val="o"/>
      <w:lvlJc w:val="left"/>
      <w:pPr>
        <w:ind w:left="3600" w:firstLine="3240"/>
      </w:pPr>
      <w:rPr>
        <w:rFonts w:ascii="Arial" w:eastAsia="Arial" w:hAnsi="Arial" w:cs="Calibri"/>
      </w:rPr>
    </w:lvl>
    <w:lvl w:ilvl="5">
      <w:start w:val="1"/>
      <w:numFmt w:val="bullet"/>
      <w:lvlText w:val="▪"/>
      <w:lvlJc w:val="left"/>
      <w:pPr>
        <w:ind w:left="4320" w:firstLine="3960"/>
      </w:pPr>
      <w:rPr>
        <w:rFonts w:ascii="Arial" w:eastAsia="Arial" w:hAnsi="Arial" w:cs="Calibri"/>
      </w:rPr>
    </w:lvl>
    <w:lvl w:ilvl="6">
      <w:start w:val="1"/>
      <w:numFmt w:val="bullet"/>
      <w:lvlText w:val="●"/>
      <w:lvlJc w:val="left"/>
      <w:pPr>
        <w:ind w:left="5040" w:firstLine="4680"/>
      </w:pPr>
      <w:rPr>
        <w:rFonts w:ascii="Arial" w:eastAsia="Arial" w:hAnsi="Arial" w:cs="Calibri"/>
      </w:rPr>
    </w:lvl>
    <w:lvl w:ilvl="7">
      <w:start w:val="1"/>
      <w:numFmt w:val="bullet"/>
      <w:lvlText w:val="o"/>
      <w:lvlJc w:val="left"/>
      <w:pPr>
        <w:ind w:left="5760" w:firstLine="5400"/>
      </w:pPr>
      <w:rPr>
        <w:rFonts w:ascii="Arial" w:eastAsia="Arial" w:hAnsi="Arial" w:cs="Calibri"/>
      </w:rPr>
    </w:lvl>
    <w:lvl w:ilvl="8">
      <w:start w:val="1"/>
      <w:numFmt w:val="bullet"/>
      <w:lvlText w:val="▪"/>
      <w:lvlJc w:val="left"/>
      <w:pPr>
        <w:ind w:left="6480" w:firstLine="6120"/>
      </w:pPr>
      <w:rPr>
        <w:rFonts w:ascii="Arial" w:eastAsia="Arial" w:hAnsi="Arial" w:cs="Calibri"/>
      </w:rPr>
    </w:lvl>
  </w:abstractNum>
  <w:abstractNum w:abstractNumId="4" w15:restartNumberingAfterBreak="0">
    <w:nsid w:val="1A502329"/>
    <w:multiLevelType w:val="hybridMultilevel"/>
    <w:tmpl w:val="680E5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9141B7"/>
    <w:multiLevelType w:val="hybridMultilevel"/>
    <w:tmpl w:val="DC704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87190"/>
    <w:multiLevelType w:val="hybridMultilevel"/>
    <w:tmpl w:val="0EE84DA2"/>
    <w:lvl w:ilvl="0" w:tplc="2690B550">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0CA6059"/>
    <w:multiLevelType w:val="hybridMultilevel"/>
    <w:tmpl w:val="2724FA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0791A"/>
    <w:multiLevelType w:val="hybridMultilevel"/>
    <w:tmpl w:val="CC6014F2"/>
    <w:lvl w:ilvl="0" w:tplc="705AC81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1" w15:restartNumberingAfterBreak="0">
    <w:nsid w:val="441F1D39"/>
    <w:multiLevelType w:val="multilevel"/>
    <w:tmpl w:val="980EF630"/>
    <w:lvl w:ilvl="0">
      <w:start w:val="1"/>
      <w:numFmt w:val="bullet"/>
      <w:lvlText w:val="-"/>
      <w:lvlJc w:val="left"/>
      <w:pPr>
        <w:ind w:left="405" w:firstLine="45"/>
      </w:pPr>
      <w:rPr>
        <w:rFonts w:ascii="Arial" w:eastAsia="Arial" w:hAnsi="Arial" w:cs="Calibri"/>
      </w:rPr>
    </w:lvl>
    <w:lvl w:ilvl="1">
      <w:start w:val="1"/>
      <w:numFmt w:val="bullet"/>
      <w:lvlText w:val="o"/>
      <w:lvlJc w:val="left"/>
      <w:pPr>
        <w:ind w:left="1125" w:firstLine="765"/>
      </w:pPr>
      <w:rPr>
        <w:rFonts w:ascii="Arial" w:eastAsia="Arial" w:hAnsi="Arial" w:cs="Calibri"/>
      </w:rPr>
    </w:lvl>
    <w:lvl w:ilvl="2">
      <w:start w:val="1"/>
      <w:numFmt w:val="bullet"/>
      <w:lvlText w:val="▪"/>
      <w:lvlJc w:val="left"/>
      <w:pPr>
        <w:ind w:left="1845" w:firstLine="1485"/>
      </w:pPr>
      <w:rPr>
        <w:rFonts w:ascii="Arial" w:eastAsia="Arial" w:hAnsi="Arial" w:cs="Calibri"/>
      </w:rPr>
    </w:lvl>
    <w:lvl w:ilvl="3">
      <w:start w:val="1"/>
      <w:numFmt w:val="bullet"/>
      <w:lvlText w:val="●"/>
      <w:lvlJc w:val="left"/>
      <w:pPr>
        <w:ind w:left="2565" w:firstLine="2205"/>
      </w:pPr>
      <w:rPr>
        <w:rFonts w:ascii="Arial" w:eastAsia="Arial" w:hAnsi="Arial" w:cs="Calibri"/>
      </w:rPr>
    </w:lvl>
    <w:lvl w:ilvl="4">
      <w:start w:val="1"/>
      <w:numFmt w:val="bullet"/>
      <w:lvlText w:val="o"/>
      <w:lvlJc w:val="left"/>
      <w:pPr>
        <w:ind w:left="3285" w:firstLine="2925"/>
      </w:pPr>
      <w:rPr>
        <w:rFonts w:ascii="Arial" w:eastAsia="Arial" w:hAnsi="Arial" w:cs="Calibri"/>
      </w:rPr>
    </w:lvl>
    <w:lvl w:ilvl="5">
      <w:start w:val="1"/>
      <w:numFmt w:val="bullet"/>
      <w:lvlText w:val="▪"/>
      <w:lvlJc w:val="left"/>
      <w:pPr>
        <w:ind w:left="4005" w:firstLine="3645"/>
      </w:pPr>
      <w:rPr>
        <w:rFonts w:ascii="Arial" w:eastAsia="Arial" w:hAnsi="Arial" w:cs="Calibri"/>
      </w:rPr>
    </w:lvl>
    <w:lvl w:ilvl="6">
      <w:start w:val="1"/>
      <w:numFmt w:val="bullet"/>
      <w:lvlText w:val="●"/>
      <w:lvlJc w:val="left"/>
      <w:pPr>
        <w:ind w:left="4725" w:firstLine="4365"/>
      </w:pPr>
      <w:rPr>
        <w:rFonts w:ascii="Arial" w:eastAsia="Arial" w:hAnsi="Arial" w:cs="Calibri"/>
      </w:rPr>
    </w:lvl>
    <w:lvl w:ilvl="7">
      <w:start w:val="1"/>
      <w:numFmt w:val="bullet"/>
      <w:lvlText w:val="o"/>
      <w:lvlJc w:val="left"/>
      <w:pPr>
        <w:ind w:left="5445" w:firstLine="5085"/>
      </w:pPr>
      <w:rPr>
        <w:rFonts w:ascii="Arial" w:eastAsia="Arial" w:hAnsi="Arial" w:cs="Calibri"/>
      </w:rPr>
    </w:lvl>
    <w:lvl w:ilvl="8">
      <w:start w:val="1"/>
      <w:numFmt w:val="bullet"/>
      <w:lvlText w:val="▪"/>
      <w:lvlJc w:val="left"/>
      <w:pPr>
        <w:ind w:left="6165" w:firstLine="5805"/>
      </w:pPr>
      <w:rPr>
        <w:rFonts w:ascii="Arial" w:eastAsia="Arial" w:hAnsi="Arial" w:cs="Calibri"/>
      </w:rPr>
    </w:lvl>
  </w:abstractNum>
  <w:abstractNum w:abstractNumId="12" w15:restartNumberingAfterBreak="0">
    <w:nsid w:val="44AA6459"/>
    <w:multiLevelType w:val="hybridMultilevel"/>
    <w:tmpl w:val="49F83C80"/>
    <w:lvl w:ilvl="0" w:tplc="535073D0">
      <w:start w:val="1"/>
      <w:numFmt w:val="decimal"/>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B5B02"/>
    <w:multiLevelType w:val="hybridMultilevel"/>
    <w:tmpl w:val="6A8046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A6373A0"/>
    <w:multiLevelType w:val="hybridMultilevel"/>
    <w:tmpl w:val="B5BEE2E6"/>
    <w:lvl w:ilvl="0" w:tplc="CE6E0E1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566FE4"/>
    <w:multiLevelType w:val="hybridMultilevel"/>
    <w:tmpl w:val="53E843B6"/>
    <w:lvl w:ilvl="0" w:tplc="ECA62074">
      <w:start w:val="1"/>
      <w:numFmt w:val="decimal"/>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37751B"/>
    <w:multiLevelType w:val="multilevel"/>
    <w:tmpl w:val="1EC0F664"/>
    <w:lvl w:ilvl="0">
      <w:start w:val="1"/>
      <w:numFmt w:val="decimal"/>
      <w:lvlText w:val="%1."/>
      <w:lvlJc w:val="left"/>
      <w:pPr>
        <w:ind w:left="720" w:firstLine="360"/>
      </w:pPr>
      <w:rPr>
        <w:b w:val="0"/>
        <w:sz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5AA834C6"/>
    <w:multiLevelType w:val="hybridMultilevel"/>
    <w:tmpl w:val="43626E18"/>
    <w:lvl w:ilvl="0" w:tplc="5E6011AC">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EF7988"/>
    <w:multiLevelType w:val="hybridMultilevel"/>
    <w:tmpl w:val="A3962DB8"/>
    <w:lvl w:ilvl="0" w:tplc="6316B1B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
  </w:num>
  <w:num w:numId="4">
    <w:abstractNumId w:val="19"/>
  </w:num>
  <w:num w:numId="5">
    <w:abstractNumId w:val="20"/>
  </w:num>
  <w:num w:numId="6">
    <w:abstractNumId w:val="8"/>
  </w:num>
  <w:num w:numId="7">
    <w:abstractNumId w:val="5"/>
  </w:num>
  <w:num w:numId="8">
    <w:abstractNumId w:val="16"/>
  </w:num>
  <w:num w:numId="9">
    <w:abstractNumId w:val="18"/>
  </w:num>
  <w:num w:numId="10">
    <w:abstractNumId w:val="9"/>
  </w:num>
  <w:num w:numId="11">
    <w:abstractNumId w:val="4"/>
  </w:num>
  <w:num w:numId="12">
    <w:abstractNumId w:val="12"/>
  </w:num>
  <w:num w:numId="13">
    <w:abstractNumId w:val="15"/>
  </w:num>
  <w:num w:numId="14">
    <w:abstractNumId w:val="14"/>
  </w:num>
  <w:num w:numId="15">
    <w:abstractNumId w:val="11"/>
  </w:num>
  <w:num w:numId="16">
    <w:abstractNumId w:val="3"/>
  </w:num>
  <w:num w:numId="17">
    <w:abstractNumId w:val="6"/>
  </w:num>
  <w:num w:numId="18">
    <w:abstractNumId w:val="13"/>
  </w:num>
  <w:num w:numId="19">
    <w:abstractNumId w:val="7"/>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407FF"/>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B614C9"/>
    <w:rsid w:val="00C172C8"/>
    <w:rsid w:val="00C370A6"/>
    <w:rsid w:val="00C52143"/>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72C8"/>
    <w:rPr>
      <w:color w:val="74CEE0" w:themeColor="hyperlink"/>
      <w:u w:val="single"/>
    </w:rPr>
  </w:style>
  <w:style w:type="paragraph" w:styleId="Subtitle">
    <w:name w:val="Subtitle"/>
    <w:aliases w:val="Tips"/>
    <w:basedOn w:val="Normal"/>
    <w:next w:val="Normal"/>
    <w:link w:val="SubtitleChar"/>
    <w:qFormat/>
    <w:rsid w:val="00C172C8"/>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C172C8"/>
    <w:rPr>
      <w:rFonts w:cstheme="minorBidi"/>
      <w:b/>
      <w:color w:val="2E3B42" w:themeColor="accent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omsnyder.com/products/product.asp?SKU=CHOCHO" TargetMode="External"/><Relationship Id="rId18" Type="http://schemas.openxmlformats.org/officeDocument/2006/relationships/image" Target="media/image4.png"/><Relationship Id="rId26" Type="http://schemas.openxmlformats.org/officeDocument/2006/relationships/hyperlink" Target="http://www.projectachieve.info/" TargetMode="External"/><Relationship Id="rId3" Type="http://schemas.openxmlformats.org/officeDocument/2006/relationships/styles" Target="styles.xml"/><Relationship Id="rId21" Type="http://schemas.openxmlformats.org/officeDocument/2006/relationships/hyperlink" Target="http://php.scripts.psu.edu/dept/prevention/CMHS.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msnyder.com/products/product.asp?SKU=CHOCHO" TargetMode="External"/><Relationship Id="rId17" Type="http://schemas.openxmlformats.org/officeDocument/2006/relationships/hyperlink" Target="http://store.cambiumlearning.com/ProductPage.aspx?parentId=019000986&amp;functionID=009000008&amp;site=sw" TargetMode="External"/><Relationship Id="rId25" Type="http://schemas.openxmlformats.org/officeDocument/2006/relationships/hyperlink" Target="http://www.bdadyslexia.org.u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ore.cambiumlearning.com/ProductPage.aspx?parentId=019000986&amp;functionID=009000008&amp;site=sw" TargetMode="External"/><Relationship Id="rId20" Type="http://schemas.openxmlformats.org/officeDocument/2006/relationships/hyperlink" Target="https://www.edutopia.org/blog/social-emotional-apps-special-ed-jayne-clare" TargetMode="External"/><Relationship Id="rId29" Type="http://schemas.openxmlformats.org/officeDocument/2006/relationships/hyperlink" Target="http://www.nationaltechcente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glenwood.org/wp-content/uploads/2013/04/Social-Skills-and-Autism-Spectrum-Disorders-Application-List.pdf"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tore.cambiumlearning.com/ProductPage.aspx?parentId=019000986&amp;functionID=009000008&amp;site=sw" TargetMode="External"/><Relationship Id="rId23" Type="http://schemas.openxmlformats.org/officeDocument/2006/relationships/hyperlink" Target="https://www.edutopia.org/blog/social-emotional-apps-special-ed-jayne-clare" TargetMode="External"/><Relationship Id="rId28" Type="http://schemas.openxmlformats.org/officeDocument/2006/relationships/hyperlink" Target="http://www.disability-europe.net/content/aned/media/EE%20social%20inclusion%20report.pdf" TargetMode="External"/><Relationship Id="rId10" Type="http://schemas.openxmlformats.org/officeDocument/2006/relationships/image" Target="media/image2.png"/><Relationship Id="rId19" Type="http://schemas.openxmlformats.org/officeDocument/2006/relationships/hyperlink" Target="http://www.cyc-net.org/cyr101c/equip.htm"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tomsnyder.com/products/product.asp?SKU=CHOCHO" TargetMode="External"/><Relationship Id="rId22" Type="http://schemas.openxmlformats.org/officeDocument/2006/relationships/hyperlink" Target="http://www.cyc-net.org/cyr101c/equip.htm" TargetMode="External"/><Relationship Id="rId27" Type="http://schemas.openxmlformats.org/officeDocument/2006/relationships/hyperlink" Target="http://www.disabilityeurope.net/content/aned/media/ANED%202010%20Task%205%20Education%20final%20report%20-%20FINAL%20(2)_0.pdf" TargetMode="External"/><Relationship Id="rId30" Type="http://schemas.openxmlformats.org/officeDocument/2006/relationships/hyperlink" Target="http://www.cited.org/"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E8170-8831-4343-BBDA-CC6A9E0AC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12</TotalTime>
  <Pages>10</Pages>
  <Words>4067</Words>
  <Characters>21966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6</cp:revision>
  <dcterms:created xsi:type="dcterms:W3CDTF">2017-05-12T07:06:00Z</dcterms:created>
  <dcterms:modified xsi:type="dcterms:W3CDTF">2017-07-05T11:36:00Z</dcterms:modified>
</cp:coreProperties>
</file>