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2BAE24FC" w:rsidR="00A3694A" w:rsidRPr="004F7767" w:rsidRDefault="004D75E0" w:rsidP="00297489">
                            <w:pPr>
                              <w:pStyle w:val="Heading1"/>
                              <w:rPr>
                                <w:rStyle w:val="Emphasis"/>
                                <w:color w:val="2E3B42" w:themeColor="accent2"/>
                              </w:rPr>
                            </w:pPr>
                            <w:r>
                              <w:rPr>
                                <w:rStyle w:val="Emphasis"/>
                                <w:color w:val="2E3B42" w:themeColor="accent2"/>
                              </w:rPr>
                              <w:t>LGBT</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2BAE24FC" w:rsidR="00A3694A" w:rsidRPr="004F7767" w:rsidRDefault="004D75E0" w:rsidP="00297489">
                      <w:pPr>
                        <w:pStyle w:val="Heading1"/>
                        <w:rPr>
                          <w:rStyle w:val="Emphasis"/>
                          <w:color w:val="2E3B42" w:themeColor="accent2"/>
                        </w:rPr>
                      </w:pPr>
                      <w:r>
                        <w:rPr>
                          <w:rStyle w:val="Emphasis"/>
                          <w:color w:val="2E3B42" w:themeColor="accent2"/>
                        </w:rPr>
                        <w:t>LGBT</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F1D2C56" w14:textId="304DC644" w:rsidR="00891D6E" w:rsidRDefault="004D75E0" w:rsidP="004D75E0">
      <w:pPr>
        <w:pStyle w:val="Heading2"/>
      </w:pPr>
      <w:r>
        <w:lastRenderedPageBreak/>
        <w:t>LGBT</w:t>
      </w:r>
    </w:p>
    <w:p w14:paraId="7D04EF42" w14:textId="77777777" w:rsidR="004D75E0" w:rsidRDefault="004D75E0" w:rsidP="004D75E0">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D75E0" w14:paraId="6134FA62" w14:textId="77777777" w:rsidTr="0006460D">
        <w:trPr>
          <w:trHeight w:val="845"/>
        </w:trPr>
        <w:tc>
          <w:tcPr>
            <w:tcW w:w="1135" w:type="dxa"/>
            <w:tcBorders>
              <w:top w:val="nil"/>
              <w:bottom w:val="nil"/>
              <w:right w:val="nil"/>
            </w:tcBorders>
            <w:vAlign w:val="center"/>
          </w:tcPr>
          <w:p w14:paraId="415BB1A2" w14:textId="77777777" w:rsidR="004D75E0" w:rsidRDefault="004D75E0" w:rsidP="0006460D">
            <w:pPr>
              <w:pStyle w:val="Heading3"/>
              <w:contextualSpacing/>
              <w:jc w:val="both"/>
            </w:pPr>
            <w:bookmarkStart w:id="0" w:name="_Toc475442922"/>
            <w:bookmarkStart w:id="1" w:name="_Toc475442958"/>
            <w:bookmarkStart w:id="2" w:name="_Toc475443081"/>
            <w:r>
              <w:rPr>
                <w:noProof/>
                <w:lang w:val="el-GR" w:eastAsia="el-GR"/>
              </w:rPr>
              <w:drawing>
                <wp:anchor distT="0" distB="0" distL="114300" distR="114300" simplePos="0" relativeHeight="251663360" behindDoc="0" locked="0" layoutInCell="1" allowOverlap="1" wp14:anchorId="03C92FED" wp14:editId="584055D0">
                  <wp:simplePos x="0" y="0"/>
                  <wp:positionH relativeFrom="column">
                    <wp:posOffset>87630</wp:posOffset>
                  </wp:positionH>
                  <wp:positionV relativeFrom="paragraph">
                    <wp:posOffset>-5080</wp:posOffset>
                  </wp:positionV>
                  <wp:extent cx="516890" cy="516890"/>
                  <wp:effectExtent l="0" t="0" r="0" b="0"/>
                  <wp:wrapNone/>
                  <wp:docPr id="7" name="Picture 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ssroom_ti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p>
          <w:p w14:paraId="75BA7B06" w14:textId="77777777" w:rsidR="004D75E0" w:rsidRPr="00291A7F" w:rsidRDefault="004D75E0" w:rsidP="0006460D">
            <w:pPr>
              <w:contextualSpacing/>
              <w:jc w:val="both"/>
            </w:pPr>
          </w:p>
        </w:tc>
        <w:tc>
          <w:tcPr>
            <w:tcW w:w="8159" w:type="dxa"/>
            <w:tcBorders>
              <w:left w:val="nil"/>
            </w:tcBorders>
            <w:vAlign w:val="center"/>
          </w:tcPr>
          <w:p w14:paraId="0E0E99F5" w14:textId="77777777" w:rsidR="004D75E0" w:rsidRPr="00291A7F" w:rsidRDefault="004D75E0" w:rsidP="0006460D">
            <w:pPr>
              <w:pStyle w:val="Subtitle"/>
              <w:contextualSpacing/>
              <w:jc w:val="both"/>
            </w:pPr>
            <w:r w:rsidRPr="00291A7F">
              <w:t>Classroom-based tips (focus on instructional methods)</w:t>
            </w:r>
          </w:p>
        </w:tc>
      </w:tr>
    </w:tbl>
    <w:p w14:paraId="48766C26" w14:textId="77777777" w:rsidR="004D75E0" w:rsidRPr="00346BE9" w:rsidRDefault="004D75E0" w:rsidP="006F41DA">
      <w:pPr>
        <w:pStyle w:val="NormalWeb"/>
        <w:numPr>
          <w:ilvl w:val="0"/>
          <w:numId w:val="12"/>
        </w:numPr>
        <w:spacing w:before="100" w:beforeAutospacing="1" w:after="100" w:afterAutospacing="1"/>
        <w:contextualSpacing/>
        <w:jc w:val="both"/>
        <w:rPr>
          <w:rFonts w:ascii="Calibri" w:hAnsi="Calibri" w:cs="Arial"/>
          <w:lang w:val="en-US"/>
        </w:rPr>
      </w:pPr>
      <w:r w:rsidRPr="001939B4">
        <w:rPr>
          <w:rFonts w:ascii="Calibri" w:eastAsiaTheme="minorEastAsia" w:hAnsi="Calibri" w:cs="Arial"/>
          <w:b/>
          <w:bCs/>
          <w:color w:val="000000" w:themeColor="text1"/>
          <w:sz w:val="22"/>
          <w:szCs w:val="22"/>
          <w:lang w:val="en-GB" w:eastAsia="en-GB"/>
        </w:rPr>
        <w:t>Ask pupils to discuss gender stereotypes that they are already familiar with</w:t>
      </w:r>
      <w:r w:rsidRPr="001939B4">
        <w:rPr>
          <w:rFonts w:ascii="Calibri" w:hAnsi="Calibri" w:cs="Arial"/>
          <w:b/>
          <w:bCs/>
          <w:color w:val="000000" w:themeColor="text1"/>
          <w:sz w:val="22"/>
          <w:szCs w:val="22"/>
          <w:lang w:val="en-GB" w:eastAsia="en-GB"/>
        </w:rPr>
        <w:t xml:space="preserve"> and talk about how there is no such thing as a ‘typical girl’ or ‘typical boy’.</w:t>
      </w:r>
      <w:r w:rsidRPr="001939B4">
        <w:rPr>
          <w:rFonts w:ascii="Calibri" w:hAnsi="Calibri" w:cs="Arial"/>
          <w:bCs/>
          <w:color w:val="000000" w:themeColor="text1"/>
          <w:sz w:val="22"/>
          <w:szCs w:val="22"/>
          <w:lang w:val="en-GB" w:eastAsia="en-GB"/>
        </w:rPr>
        <w:t xml:space="preserve"> Use these discussions as a starting point to explore the different ways we express our gender (for example through our clothes, hair, or the way we walk), what ‘gender identity’ means, and that not everyone </w:t>
      </w:r>
      <w:r w:rsidRPr="0083258E">
        <w:rPr>
          <w:rFonts w:ascii="Calibri" w:hAnsi="Calibri" w:cs="Arial"/>
          <w:bCs/>
          <w:color w:val="000000" w:themeColor="text1"/>
          <w:sz w:val="22"/>
          <w:szCs w:val="22"/>
          <w:lang w:val="en-GB" w:eastAsia="en-GB"/>
        </w:rPr>
        <w:t>identifies as a boy or a girl. Support these discussions by challenging gender stereotypes in the wider school environment. Avoid using language that supports stereotypes, for example:</w:t>
      </w:r>
      <w:r w:rsidRPr="0083258E">
        <w:rPr>
          <w:rFonts w:ascii="Calibri" w:hAnsi="Calibri" w:cs="Arial"/>
          <w:bCs/>
          <w:i/>
          <w:iCs/>
          <w:color w:val="000000" w:themeColor="text1"/>
          <w:sz w:val="22"/>
          <w:szCs w:val="22"/>
          <w:lang w:val="en-GB" w:eastAsia="en-GB"/>
        </w:rPr>
        <w:t xml:space="preserve"> ‘I need a strong boy to help me’ or </w:t>
      </w:r>
      <w:proofErr w:type="gramStart"/>
      <w:r w:rsidRPr="0083258E">
        <w:rPr>
          <w:rFonts w:ascii="Calibri" w:hAnsi="Calibri" w:cs="Arial"/>
          <w:bCs/>
          <w:i/>
          <w:iCs/>
          <w:color w:val="000000" w:themeColor="text1"/>
          <w:sz w:val="22"/>
          <w:szCs w:val="22"/>
          <w:lang w:val="en-GB" w:eastAsia="en-GB"/>
        </w:rPr>
        <w:t>‘Jane, that</w:t>
      </w:r>
      <w:proofErr w:type="gramEnd"/>
      <w:r w:rsidRPr="0083258E">
        <w:rPr>
          <w:rFonts w:ascii="Calibri" w:hAnsi="Calibri" w:cs="Arial"/>
          <w:bCs/>
          <w:i/>
          <w:iCs/>
          <w:color w:val="000000" w:themeColor="text1"/>
          <w:sz w:val="22"/>
          <w:szCs w:val="22"/>
          <w:lang w:val="en-GB" w:eastAsia="en-GB"/>
        </w:rPr>
        <w:t xml:space="preserve"> is not very ladylike.’ </w:t>
      </w:r>
    </w:p>
    <w:p w14:paraId="021FD2E3" w14:textId="77777777" w:rsidR="004D75E0" w:rsidRDefault="004D75E0" w:rsidP="004D75E0">
      <w:pPr>
        <w:pStyle w:val="NormalWeb"/>
        <w:spacing w:before="100" w:beforeAutospacing="1" w:after="100" w:afterAutospacing="1"/>
        <w:ind w:left="720"/>
        <w:contextualSpacing/>
        <w:jc w:val="both"/>
        <w:rPr>
          <w:rFonts w:ascii="Calibri" w:hAnsi="Calibri" w:cs="Arial"/>
          <w:lang w:val="en-US"/>
        </w:rPr>
      </w:pPr>
    </w:p>
    <w:p w14:paraId="19EA0338" w14:textId="77777777" w:rsidR="004D75E0" w:rsidRPr="0000745B" w:rsidRDefault="004D75E0" w:rsidP="004D75E0">
      <w:pPr>
        <w:pStyle w:val="NormalWeb"/>
        <w:spacing w:before="100" w:beforeAutospacing="1" w:after="100" w:afterAutospacing="1"/>
        <w:ind w:left="720"/>
        <w:contextualSpacing/>
        <w:jc w:val="both"/>
        <w:rPr>
          <w:rFonts w:ascii="Calibri" w:hAnsi="Calibri" w:cs="Arial"/>
          <w:lang w:val="en-US"/>
        </w:rPr>
      </w:pPr>
      <w:r w:rsidRPr="0000745B">
        <w:rPr>
          <w:rFonts w:ascii="Calibri" w:hAnsi="Calibri"/>
          <w:bCs/>
          <w:i/>
          <w:iCs/>
          <w:color w:val="000000" w:themeColor="text1"/>
          <w:sz w:val="22"/>
          <w:szCs w:val="22"/>
          <w:lang w:val="en-GB" w:eastAsia="en-GB"/>
        </w:rPr>
        <w:t xml:space="preserve">[Reference: </w:t>
      </w:r>
      <w:hyperlink r:id="rId12" w:history="1">
        <w:r w:rsidRPr="0000745B">
          <w:rPr>
            <w:rStyle w:val="Hyperlink"/>
            <w:rFonts w:ascii="Calibri" w:hAnsi="Calibri"/>
            <w:bCs/>
            <w:i/>
            <w:iCs/>
            <w:sz w:val="22"/>
            <w:szCs w:val="22"/>
            <w:lang w:val="en-GB" w:eastAsia="en-GB"/>
          </w:rPr>
          <w:t>https://www.stonewall.org.uk/sites/default/files/an_introduction_to_supporting_lgbt_young_people_-_a_guide_for_schools_2015.pdf</w:t>
        </w:r>
      </w:hyperlink>
      <w:r w:rsidRPr="0000745B">
        <w:rPr>
          <w:rFonts w:ascii="Calibri" w:hAnsi="Calibri"/>
          <w:i/>
          <w:sz w:val="22"/>
          <w:szCs w:val="22"/>
          <w:lang w:val="en-US"/>
        </w:rPr>
        <w:t>]</w:t>
      </w:r>
    </w:p>
    <w:p w14:paraId="418A2A07" w14:textId="77777777" w:rsidR="004D75E0" w:rsidRPr="00952531" w:rsidRDefault="004D75E0" w:rsidP="004D75E0">
      <w:pPr>
        <w:pStyle w:val="NormalWeb"/>
        <w:spacing w:before="100" w:beforeAutospacing="1" w:after="100" w:afterAutospacing="1"/>
        <w:contextualSpacing/>
        <w:jc w:val="both"/>
        <w:rPr>
          <w:rFonts w:ascii="Calibri" w:hAnsi="Calibri"/>
          <w:i/>
          <w:sz w:val="22"/>
          <w:szCs w:val="22"/>
          <w:lang w:val="en-US"/>
        </w:rPr>
      </w:pPr>
    </w:p>
    <w:p w14:paraId="6C7B1F3D" w14:textId="77777777" w:rsidR="004D75E0" w:rsidRPr="00346BE9" w:rsidRDefault="004D75E0" w:rsidP="006F41DA">
      <w:pPr>
        <w:pStyle w:val="NormalWeb"/>
        <w:numPr>
          <w:ilvl w:val="0"/>
          <w:numId w:val="12"/>
        </w:numPr>
        <w:spacing w:before="100" w:beforeAutospacing="1" w:after="100" w:afterAutospacing="1"/>
        <w:contextualSpacing/>
        <w:jc w:val="both"/>
        <w:rPr>
          <w:rFonts w:ascii="Calibri" w:hAnsi="Calibri" w:cs="Arial"/>
          <w:sz w:val="22"/>
          <w:szCs w:val="22"/>
          <w:lang w:val="en-US"/>
        </w:rPr>
      </w:pPr>
      <w:r w:rsidRPr="0083258E">
        <w:rPr>
          <w:rFonts w:ascii="Calibri" w:eastAsia="Calibri" w:hAnsi="Calibri"/>
          <w:b/>
          <w:bCs/>
          <w:sz w:val="22"/>
          <w:szCs w:val="22"/>
          <w:lang w:val="en-GB" w:eastAsia="en-GB"/>
        </w:rPr>
        <w:t>Use</w:t>
      </w:r>
      <w:r w:rsidRPr="0083258E">
        <w:rPr>
          <w:rFonts w:ascii="Calibri" w:hAnsi="Calibri"/>
          <w:b/>
          <w:bCs/>
          <w:sz w:val="22"/>
          <w:szCs w:val="22"/>
          <w:lang w:val="en-GB" w:eastAsia="en-GB"/>
        </w:rPr>
        <w:t xml:space="preserve"> </w:t>
      </w:r>
      <w:r w:rsidRPr="0083258E">
        <w:rPr>
          <w:rFonts w:ascii="Calibri" w:eastAsia="Calibri" w:hAnsi="Calibri"/>
          <w:b/>
          <w:bCs/>
          <w:sz w:val="22"/>
          <w:szCs w:val="22"/>
          <w:lang w:val="en-GB" w:eastAsia="en-GB"/>
        </w:rPr>
        <w:t>inclusive</w:t>
      </w:r>
      <w:r w:rsidRPr="0083258E">
        <w:rPr>
          <w:rFonts w:ascii="Calibri" w:hAnsi="Calibri"/>
          <w:b/>
          <w:bCs/>
          <w:sz w:val="22"/>
          <w:szCs w:val="22"/>
          <w:lang w:val="en-GB" w:eastAsia="en-GB"/>
        </w:rPr>
        <w:t xml:space="preserve"> </w:t>
      </w:r>
      <w:r w:rsidRPr="0083258E">
        <w:rPr>
          <w:rFonts w:ascii="Calibri" w:eastAsia="Calibri" w:hAnsi="Calibri"/>
          <w:b/>
          <w:bCs/>
          <w:sz w:val="22"/>
          <w:szCs w:val="22"/>
          <w:lang w:val="en-GB" w:eastAsia="en-GB"/>
        </w:rPr>
        <w:t>language</w:t>
      </w:r>
      <w:r w:rsidRPr="0083258E">
        <w:rPr>
          <w:rFonts w:ascii="Calibri" w:hAnsi="Calibri"/>
          <w:b/>
          <w:bCs/>
          <w:sz w:val="22"/>
          <w:szCs w:val="22"/>
          <w:lang w:val="en-GB" w:eastAsia="en-GB"/>
        </w:rPr>
        <w:t>.</w:t>
      </w:r>
      <w:r w:rsidRPr="0083258E">
        <w:rPr>
          <w:rFonts w:ascii="Calibri" w:hAnsi="Calibri"/>
          <w:bCs/>
          <w:sz w:val="22"/>
          <w:szCs w:val="22"/>
          <w:lang w:val="en-GB" w:eastAsia="en-GB"/>
        </w:rPr>
        <w:t xml:space="preserve"> </w:t>
      </w:r>
      <w:r w:rsidRPr="0083258E">
        <w:rPr>
          <w:rFonts w:ascii="Calibri" w:eastAsia="Calibri" w:hAnsi="Calibri"/>
          <w:b/>
          <w:sz w:val="22"/>
          <w:szCs w:val="22"/>
          <w:lang w:val="en-GB" w:eastAsia="en-GB"/>
        </w:rPr>
        <w:t>Through</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casual</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conversation</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and</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during</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classroom</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time</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make</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sure</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the</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language</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you</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are</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using</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is</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inclusive</w:t>
      </w:r>
      <w:r w:rsidRPr="0083258E">
        <w:rPr>
          <w:rFonts w:ascii="Calibri" w:hAnsi="Calibri"/>
          <w:b/>
          <w:sz w:val="22"/>
          <w:szCs w:val="22"/>
          <w:lang w:val="en-GB" w:eastAsia="en-GB"/>
        </w:rPr>
        <w:t xml:space="preserve"> for </w:t>
      </w:r>
      <w:r w:rsidRPr="0083258E">
        <w:rPr>
          <w:rFonts w:ascii="Calibri" w:eastAsia="Calibri" w:hAnsi="Calibri"/>
          <w:b/>
          <w:sz w:val="22"/>
          <w:szCs w:val="22"/>
          <w:lang w:val="en-GB" w:eastAsia="en-GB"/>
        </w:rPr>
        <w:t>all</w:t>
      </w:r>
      <w:r w:rsidRPr="0083258E">
        <w:rPr>
          <w:rFonts w:ascii="Calibri" w:hAnsi="Calibri"/>
          <w:b/>
          <w:sz w:val="22"/>
          <w:szCs w:val="22"/>
          <w:lang w:val="en-GB" w:eastAsia="en-GB"/>
        </w:rPr>
        <w:t xml:space="preserve"> </w:t>
      </w:r>
      <w:r w:rsidRPr="0083258E">
        <w:rPr>
          <w:rFonts w:ascii="Calibri" w:eastAsia="Calibri" w:hAnsi="Calibri"/>
          <w:b/>
          <w:sz w:val="22"/>
          <w:szCs w:val="22"/>
          <w:lang w:val="en-GB" w:eastAsia="en-GB"/>
        </w:rPr>
        <w:t>people</w:t>
      </w:r>
      <w:r w:rsidRPr="0083258E">
        <w:rPr>
          <w:rFonts w:ascii="Calibri" w:hAnsi="Calibri"/>
          <w:b/>
          <w:sz w:val="22"/>
          <w:szCs w:val="22"/>
          <w:lang w:val="en-GB" w:eastAsia="en-GB"/>
        </w:rPr>
        <w:t>.</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When</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referring</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to</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people</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in</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general</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try</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using</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words</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like</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partner</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instead</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of</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boy</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friend</w:t>
      </w:r>
      <w:r w:rsidRPr="0083258E">
        <w:rPr>
          <w:rFonts w:ascii="Calibri" w:hAnsi="Calibri"/>
          <w:sz w:val="22"/>
          <w:szCs w:val="22"/>
          <w:lang w:val="en-GB" w:eastAsia="en-GB"/>
        </w:rPr>
        <w:t>/</w:t>
      </w:r>
      <w:r w:rsidRPr="0083258E">
        <w:rPr>
          <w:rFonts w:ascii="Calibri" w:eastAsia="Calibri" w:hAnsi="Calibri"/>
          <w:sz w:val="22"/>
          <w:szCs w:val="22"/>
          <w:lang w:val="en-GB" w:eastAsia="en-GB"/>
        </w:rPr>
        <w:t>girlfriend</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or</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husband</w:t>
      </w:r>
      <w:r w:rsidRPr="0083258E">
        <w:rPr>
          <w:rFonts w:ascii="Calibri" w:hAnsi="Calibri"/>
          <w:sz w:val="22"/>
          <w:szCs w:val="22"/>
          <w:lang w:val="en-GB" w:eastAsia="en-GB"/>
        </w:rPr>
        <w:t>/</w:t>
      </w:r>
      <w:r w:rsidRPr="0083258E">
        <w:rPr>
          <w:rFonts w:ascii="Calibri" w:eastAsia="Calibri" w:hAnsi="Calibri"/>
          <w:sz w:val="22"/>
          <w:szCs w:val="22"/>
          <w:lang w:val="en-GB" w:eastAsia="en-GB"/>
        </w:rPr>
        <w:t>wife</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and</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avoid</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gendered</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pronouns</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using</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they</w:t>
      </w:r>
      <w:proofErr w:type="gramStart"/>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instead</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of</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he</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she</w:t>
      </w:r>
      <w:proofErr w:type="gramEnd"/>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Using</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inclusive</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language</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will</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help</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LGBT</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pupils</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feel</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more</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comfortable</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being</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themselves</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and</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coming</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to</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you</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for</w:t>
      </w:r>
      <w:r w:rsidRPr="0083258E">
        <w:rPr>
          <w:rFonts w:ascii="Calibri" w:hAnsi="Calibri"/>
          <w:sz w:val="22"/>
          <w:szCs w:val="22"/>
          <w:lang w:val="en-GB" w:eastAsia="en-GB"/>
        </w:rPr>
        <w:t xml:space="preserve"> </w:t>
      </w:r>
      <w:r w:rsidRPr="0083258E">
        <w:rPr>
          <w:rFonts w:ascii="Calibri" w:eastAsia="Calibri" w:hAnsi="Calibri"/>
          <w:sz w:val="22"/>
          <w:szCs w:val="22"/>
          <w:lang w:val="en-GB" w:eastAsia="en-GB"/>
        </w:rPr>
        <w:t>support</w:t>
      </w:r>
      <w:r>
        <w:rPr>
          <w:rFonts w:ascii="Calibri" w:eastAsia="Calibri" w:hAnsi="Calibri"/>
          <w:sz w:val="22"/>
          <w:szCs w:val="22"/>
          <w:lang w:val="en-GB" w:eastAsia="en-GB"/>
        </w:rPr>
        <w:t>.</w:t>
      </w:r>
    </w:p>
    <w:p w14:paraId="4A6A590D" w14:textId="77777777" w:rsidR="004D75E0" w:rsidRPr="0000745B" w:rsidRDefault="004D75E0" w:rsidP="004D75E0">
      <w:pPr>
        <w:pStyle w:val="NormalWeb"/>
        <w:spacing w:before="100" w:beforeAutospacing="1" w:after="100" w:afterAutospacing="1"/>
        <w:ind w:left="720"/>
        <w:contextualSpacing/>
        <w:jc w:val="both"/>
        <w:rPr>
          <w:rFonts w:ascii="Calibri" w:hAnsi="Calibri" w:cs="Arial"/>
          <w:sz w:val="22"/>
          <w:szCs w:val="22"/>
          <w:lang w:val="en-US"/>
        </w:rPr>
      </w:pPr>
    </w:p>
    <w:p w14:paraId="6CE72528" w14:textId="77777777" w:rsidR="004D75E0" w:rsidRPr="0000745B" w:rsidRDefault="004D75E0" w:rsidP="004D75E0">
      <w:pPr>
        <w:pStyle w:val="NormalWeb"/>
        <w:spacing w:before="100" w:beforeAutospacing="1" w:after="100" w:afterAutospacing="1"/>
        <w:ind w:left="720"/>
        <w:contextualSpacing/>
        <w:jc w:val="both"/>
        <w:rPr>
          <w:rFonts w:ascii="Calibri" w:hAnsi="Calibri" w:cs="Arial"/>
          <w:sz w:val="22"/>
          <w:szCs w:val="22"/>
          <w:lang w:val="en-US"/>
        </w:rPr>
      </w:pPr>
      <w:r w:rsidRPr="0000745B">
        <w:rPr>
          <w:rFonts w:ascii="Calibri" w:eastAsia="Calibri" w:hAnsi="Calibri"/>
          <w:i/>
          <w:lang w:val="en-GB" w:eastAsia="en-GB"/>
        </w:rPr>
        <w:t xml:space="preserve">[Reference: </w:t>
      </w:r>
      <w:r w:rsidRPr="0000745B">
        <w:rPr>
          <w:rFonts w:ascii="Calibri" w:hAnsi="Calibri"/>
          <w:i/>
          <w:lang w:val="en-GB" w:eastAsia="en-GB"/>
        </w:rPr>
        <w:t xml:space="preserve"> </w:t>
      </w:r>
      <w:hyperlink r:id="rId13" w:history="1">
        <w:r w:rsidRPr="0000745B">
          <w:rPr>
            <w:rStyle w:val="Hyperlink"/>
            <w:rFonts w:ascii="Calibri" w:hAnsi="Calibri"/>
            <w:i/>
            <w:lang w:val="en-GB" w:eastAsia="en-GB"/>
          </w:rPr>
          <w:t>http://www.healthysafechildren.org/sites/default/files/Safe_Space_Kit_2013.pdf</w:t>
        </w:r>
      </w:hyperlink>
      <w:r w:rsidRPr="0000745B">
        <w:rPr>
          <w:i/>
          <w:lang w:val="en-GB" w:eastAsia="en-GB"/>
        </w:rPr>
        <w:t>]</w:t>
      </w:r>
    </w:p>
    <w:p w14:paraId="7A895CC6" w14:textId="77777777" w:rsidR="004D75E0" w:rsidRDefault="004D75E0" w:rsidP="006F41DA">
      <w:pPr>
        <w:pStyle w:val="ListParagraph"/>
        <w:numPr>
          <w:ilvl w:val="0"/>
          <w:numId w:val="12"/>
        </w:numPr>
        <w:spacing w:before="100" w:beforeAutospacing="1" w:after="100" w:afterAutospacing="1"/>
        <w:jc w:val="both"/>
        <w:rPr>
          <w:lang w:val="en-GB" w:eastAsia="en-GB"/>
        </w:rPr>
      </w:pPr>
      <w:r w:rsidRPr="0083258E">
        <w:rPr>
          <w:b/>
          <w:bCs/>
          <w:lang w:val="en-GB" w:eastAsia="en-GB"/>
        </w:rPr>
        <w:t xml:space="preserve">Make no assumptions. </w:t>
      </w:r>
      <w:r w:rsidRPr="0083258E">
        <w:rPr>
          <w:b/>
          <w:lang w:val="en-GB" w:eastAsia="en-GB"/>
        </w:rPr>
        <w:t>When engaging with pupils, or even other staff and parents, do not assume you know their sexual orientation or gender identity.</w:t>
      </w:r>
      <w:r w:rsidRPr="0083258E">
        <w:rPr>
          <w:lang w:val="en-GB" w:eastAsia="en-GB"/>
        </w:rPr>
        <w:t xml:space="preserve"> Don’t assume that everyone is heterosexual or fits into your idea of gender roles; be open to the variety of gender identities and ways in which gender identities can be expressed . In our society, pupils constantly receive the message that everyone is supposed to be straight. Through expressing your own openness and awareness, show pupils that you understand there is no one way a person “should” be.</w:t>
      </w:r>
    </w:p>
    <w:p w14:paraId="02B911D8" w14:textId="77777777" w:rsidR="004D75E0" w:rsidRPr="00346BE9" w:rsidRDefault="004D75E0" w:rsidP="004D75E0">
      <w:pPr>
        <w:pStyle w:val="ListParagraph"/>
        <w:spacing w:before="100" w:beforeAutospacing="1" w:after="100" w:afterAutospacing="1"/>
        <w:jc w:val="both"/>
        <w:rPr>
          <w:lang w:val="en-GB" w:eastAsia="en-GB"/>
        </w:rPr>
      </w:pPr>
      <w:r w:rsidRPr="0000745B">
        <w:rPr>
          <w:i/>
          <w:lang w:val="en-GB" w:eastAsia="en-GB"/>
        </w:rPr>
        <w:t xml:space="preserve">[Reference: </w:t>
      </w:r>
      <w:hyperlink r:id="rId14" w:history="1">
        <w:r w:rsidRPr="0000745B">
          <w:rPr>
            <w:rStyle w:val="Hyperlink"/>
            <w:i/>
            <w:lang w:val="en-GB" w:eastAsia="en-GB"/>
          </w:rPr>
          <w:t>http://www.healthysafechildren.org/sites/default/files/Safe_Space_Kit_2013.pdf</w:t>
        </w:r>
      </w:hyperlink>
      <w:r w:rsidRPr="0000745B">
        <w:rPr>
          <w:i/>
          <w:lang w:val="en-GB" w:eastAsia="en-GB"/>
        </w:rPr>
        <w:t>]</w:t>
      </w:r>
      <w:r w:rsidRPr="0000745B">
        <w:rPr>
          <w:lang w:val="en-GB" w:eastAsia="en-GB"/>
        </w:rPr>
        <w:t xml:space="preserve"> </w:t>
      </w:r>
    </w:p>
    <w:p w14:paraId="10EE2CF7" w14:textId="77777777" w:rsidR="004D75E0" w:rsidRDefault="004D75E0" w:rsidP="004D75E0">
      <w:pPr>
        <w:pStyle w:val="ListParagraph"/>
        <w:jc w:val="both"/>
        <w:rPr>
          <w:lang w:val="en-GB"/>
        </w:rPr>
      </w:pPr>
    </w:p>
    <w:p w14:paraId="1C3FBAA1" w14:textId="77777777" w:rsidR="004D75E0" w:rsidRPr="00346BE9" w:rsidRDefault="004D75E0" w:rsidP="004D75E0">
      <w:pPr>
        <w:pStyle w:val="ListParagraph"/>
        <w:jc w:val="both"/>
        <w:rPr>
          <w:lang w:val="en-GB"/>
        </w:rPr>
      </w:pPr>
    </w:p>
    <w:p w14:paraId="53E77420" w14:textId="77777777" w:rsidR="004D75E0" w:rsidRDefault="004D75E0" w:rsidP="004D75E0">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D75E0" w14:paraId="0169AED6" w14:textId="77777777" w:rsidTr="0006460D">
        <w:trPr>
          <w:trHeight w:val="845"/>
        </w:trPr>
        <w:tc>
          <w:tcPr>
            <w:tcW w:w="1135" w:type="dxa"/>
            <w:tcBorders>
              <w:top w:val="nil"/>
              <w:bottom w:val="nil"/>
              <w:right w:val="nil"/>
            </w:tcBorders>
            <w:vAlign w:val="center"/>
          </w:tcPr>
          <w:p w14:paraId="715ECDF5" w14:textId="77777777" w:rsidR="004D75E0" w:rsidRDefault="004D75E0" w:rsidP="0006460D">
            <w:pPr>
              <w:pStyle w:val="Heading3"/>
              <w:contextualSpacing/>
              <w:jc w:val="both"/>
            </w:pPr>
            <w:r>
              <w:rPr>
                <w:noProof/>
                <w:lang w:val="el-GR" w:eastAsia="el-GR"/>
              </w:rPr>
              <w:drawing>
                <wp:anchor distT="0" distB="0" distL="114300" distR="114300" simplePos="0" relativeHeight="251664384" behindDoc="0" locked="0" layoutInCell="1" allowOverlap="1" wp14:anchorId="3728E7AD" wp14:editId="374CACE4">
                  <wp:simplePos x="0" y="0"/>
                  <wp:positionH relativeFrom="column">
                    <wp:posOffset>112395</wp:posOffset>
                  </wp:positionH>
                  <wp:positionV relativeFrom="paragraph">
                    <wp:posOffset>-47625</wp:posOffset>
                  </wp:positionV>
                  <wp:extent cx="505460" cy="505460"/>
                  <wp:effectExtent l="25400" t="0" r="2540" b="0"/>
                  <wp:wrapNone/>
                  <wp:docPr id="12"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5"/>
                          <a:srcRect/>
                          <a:stretch>
                            <a:fillRect/>
                          </a:stretch>
                        </pic:blipFill>
                        <pic:spPr bwMode="auto">
                          <a:xfrm>
                            <a:off x="0" y="0"/>
                            <a:ext cx="505460" cy="505460"/>
                          </a:xfrm>
                          <a:prstGeom prst="rect">
                            <a:avLst/>
                          </a:prstGeom>
                          <a:noFill/>
                        </pic:spPr>
                      </pic:pic>
                    </a:graphicData>
                  </a:graphic>
                </wp:anchor>
              </w:drawing>
            </w:r>
          </w:p>
          <w:p w14:paraId="5D102424" w14:textId="77777777" w:rsidR="004D75E0" w:rsidRPr="00291A7F" w:rsidRDefault="004D75E0" w:rsidP="0006460D">
            <w:pPr>
              <w:contextualSpacing/>
              <w:jc w:val="both"/>
            </w:pPr>
          </w:p>
        </w:tc>
        <w:tc>
          <w:tcPr>
            <w:tcW w:w="8159" w:type="dxa"/>
            <w:tcBorders>
              <w:left w:val="nil"/>
            </w:tcBorders>
            <w:vAlign w:val="center"/>
          </w:tcPr>
          <w:p w14:paraId="4F4767E5" w14:textId="77777777" w:rsidR="004D75E0" w:rsidRPr="005F7D06" w:rsidRDefault="004D75E0" w:rsidP="0006460D">
            <w:pPr>
              <w:pStyle w:val="Subtitle"/>
              <w:contextualSpacing/>
              <w:jc w:val="both"/>
            </w:pPr>
            <w:r w:rsidRPr="005F7D06">
              <w:t>School-based practical tips (focus on instructional methods)</w:t>
            </w:r>
          </w:p>
        </w:tc>
      </w:tr>
    </w:tbl>
    <w:p w14:paraId="4E64F7C5" w14:textId="77777777" w:rsidR="004D75E0" w:rsidRDefault="004D75E0" w:rsidP="004D75E0">
      <w:pPr>
        <w:pStyle w:val="Heading3"/>
        <w:contextualSpacing/>
        <w:jc w:val="both"/>
      </w:pPr>
    </w:p>
    <w:p w14:paraId="12822AF8" w14:textId="77777777" w:rsidR="004D75E0" w:rsidRPr="004D75E0" w:rsidRDefault="004D75E0" w:rsidP="004D75E0">
      <w:pPr>
        <w:pStyle w:val="Heading3"/>
        <w:contextualSpacing/>
        <w:jc w:val="both"/>
        <w:rPr>
          <w:b/>
        </w:rPr>
      </w:pPr>
      <w:r w:rsidRPr="004D75E0">
        <w:rPr>
          <w:b/>
        </w:rPr>
        <w:t>Announcement / Sign at School</w:t>
      </w:r>
    </w:p>
    <w:p w14:paraId="26B72857" w14:textId="77777777" w:rsidR="004D75E0" w:rsidRDefault="004D75E0" w:rsidP="004D75E0">
      <w:pPr>
        <w:contextualSpacing/>
        <w:jc w:val="both"/>
      </w:pPr>
    </w:p>
    <w:p w14:paraId="5B934694" w14:textId="77777777" w:rsidR="004D75E0" w:rsidRPr="00E56674" w:rsidRDefault="004D75E0" w:rsidP="006F41DA">
      <w:pPr>
        <w:pStyle w:val="ListParagraph"/>
        <w:numPr>
          <w:ilvl w:val="0"/>
          <w:numId w:val="1"/>
        </w:numPr>
        <w:jc w:val="both"/>
      </w:pPr>
      <w:r w:rsidRPr="007045F4">
        <w:rPr>
          <w:b/>
        </w:rPr>
        <w:t>Invest in teachers training to develop knowledge on sexual education.</w:t>
      </w:r>
      <w:r w:rsidRPr="007045F4">
        <w:t xml:space="preserve"> </w:t>
      </w:r>
      <w:r w:rsidRPr="007045F4">
        <w:rPr>
          <w:color w:val="000000"/>
          <w:lang w:val="en-GB"/>
        </w:rPr>
        <w:t>Proper training gives all school community members a thorough understanding of the part they play in making their school an environment that welcomes all pupils.</w:t>
      </w:r>
    </w:p>
    <w:p w14:paraId="3C0785B7" w14:textId="77777777" w:rsidR="004D75E0" w:rsidRPr="00177ECF" w:rsidRDefault="004D75E0" w:rsidP="004D75E0">
      <w:pPr>
        <w:pStyle w:val="ListParagraph"/>
        <w:jc w:val="both"/>
      </w:pPr>
    </w:p>
    <w:p w14:paraId="07A1912E" w14:textId="77777777" w:rsidR="004D75E0" w:rsidRDefault="004D75E0" w:rsidP="004D75E0">
      <w:pPr>
        <w:ind w:left="360"/>
        <w:contextualSpacing/>
        <w:jc w:val="both"/>
        <w:rPr>
          <w:rStyle w:val="Hyperlink"/>
          <w:i/>
          <w:lang w:val="en-GB"/>
        </w:rPr>
      </w:pPr>
      <w:r w:rsidRPr="007045F4">
        <w:rPr>
          <w:i/>
          <w:lang w:val="en-GB" w:eastAsia="en-GB"/>
        </w:rPr>
        <w:t xml:space="preserve">[Reference: </w:t>
      </w:r>
      <w:hyperlink r:id="rId16" w:history="1">
        <w:r w:rsidRPr="007045F4">
          <w:rPr>
            <w:rStyle w:val="Hyperlink"/>
            <w:i/>
            <w:lang w:val="en-GB"/>
          </w:rPr>
          <w:t>http://www.tolerance.org/sites/default/files/general/LGBT%20Best%20Practices_0.pdf]</w:t>
        </w:r>
      </w:hyperlink>
    </w:p>
    <w:p w14:paraId="3DE8FAEE" w14:textId="77777777" w:rsidR="004D75E0" w:rsidRPr="00346BE9" w:rsidRDefault="004D75E0" w:rsidP="004D75E0">
      <w:pPr>
        <w:ind w:left="360"/>
        <w:contextualSpacing/>
        <w:jc w:val="both"/>
        <w:rPr>
          <w:lang w:val="en-GB"/>
        </w:rPr>
      </w:pPr>
    </w:p>
    <w:p w14:paraId="5C4B4110" w14:textId="77777777" w:rsidR="004D75E0" w:rsidRPr="00E56674" w:rsidRDefault="004D75E0" w:rsidP="006F41DA">
      <w:pPr>
        <w:pStyle w:val="ListParagraph"/>
        <w:numPr>
          <w:ilvl w:val="0"/>
          <w:numId w:val="1"/>
        </w:numPr>
        <w:jc w:val="both"/>
      </w:pPr>
      <w:r w:rsidRPr="00A57014">
        <w:rPr>
          <w:b/>
          <w:color w:val="000000"/>
          <w:lang w:val="en-GB"/>
        </w:rPr>
        <w:t>Make your school a safe place for all pupils by adopting an anti-bullying policy or establishing a school-wide Code of Conduct, with explicit guidance on safeguarding LGBT pupils.</w:t>
      </w:r>
      <w:r w:rsidRPr="00A57014">
        <w:rPr>
          <w:color w:val="000000"/>
          <w:lang w:val="en-GB"/>
        </w:rPr>
        <w:t xml:space="preserve"> Given that bullying often occurs when adults aren’t present, identify “hot spots” in and around the school premises where bullying often occurs; take immediate corrective actions to eliminate these hot spots, such as training and assigning pupils or staff to monitor these locations and/or adding surveillance cameras.</w:t>
      </w:r>
    </w:p>
    <w:p w14:paraId="4E0BFB39" w14:textId="77777777" w:rsidR="004D75E0" w:rsidRPr="00A57014" w:rsidRDefault="004D75E0" w:rsidP="004D75E0">
      <w:pPr>
        <w:pStyle w:val="ListParagraph"/>
        <w:jc w:val="both"/>
      </w:pPr>
    </w:p>
    <w:p w14:paraId="3CB18F93" w14:textId="77777777" w:rsidR="004D75E0" w:rsidRDefault="004D75E0" w:rsidP="004D75E0">
      <w:pPr>
        <w:ind w:left="720"/>
        <w:contextualSpacing/>
        <w:jc w:val="both"/>
        <w:rPr>
          <w:i/>
          <w:lang w:val="en-GB"/>
        </w:rPr>
      </w:pPr>
      <w:r w:rsidRPr="00A57014">
        <w:rPr>
          <w:i/>
          <w:lang w:val="en-GB" w:eastAsia="en-GB"/>
        </w:rPr>
        <w:t xml:space="preserve">[Reference: </w:t>
      </w:r>
      <w:hyperlink r:id="rId17" w:history="1">
        <w:r w:rsidRPr="00A57014">
          <w:rPr>
            <w:rStyle w:val="Hyperlink"/>
            <w:i/>
            <w:lang w:val="en-GB"/>
          </w:rPr>
          <w:t>http://www.tolerance.org/sites/default/files/general/LGBT%20Best%20Practices_0.pdf</w:t>
        </w:r>
      </w:hyperlink>
      <w:r w:rsidRPr="00A57014">
        <w:rPr>
          <w:i/>
          <w:lang w:val="en-GB"/>
        </w:rPr>
        <w:t>]</w:t>
      </w:r>
    </w:p>
    <w:p w14:paraId="02DDDA64" w14:textId="77777777" w:rsidR="004D75E0" w:rsidRPr="001F16B2" w:rsidRDefault="004D75E0" w:rsidP="004D75E0">
      <w:pPr>
        <w:contextualSpacing/>
        <w:jc w:val="both"/>
        <w:rPr>
          <w:i/>
          <w:lang w:val="en-GB"/>
        </w:rPr>
      </w:pPr>
    </w:p>
    <w:p w14:paraId="140FD598" w14:textId="77777777" w:rsidR="004D75E0" w:rsidRPr="00672455" w:rsidRDefault="004D75E0" w:rsidP="006F41DA">
      <w:pPr>
        <w:pStyle w:val="ListParagraph"/>
        <w:numPr>
          <w:ilvl w:val="0"/>
          <w:numId w:val="1"/>
        </w:numPr>
        <w:jc w:val="both"/>
        <w:rPr>
          <w:b/>
        </w:rPr>
      </w:pPr>
      <w:r w:rsidRPr="00672455">
        <w:rPr>
          <w:b/>
          <w:color w:val="000000"/>
          <w:lang w:val="en-GB"/>
        </w:rPr>
        <w:t>Use gender-inclusive language on all event communications, including invitations.</w:t>
      </w:r>
    </w:p>
    <w:p w14:paraId="3E81E297" w14:textId="77777777" w:rsidR="004D75E0" w:rsidRDefault="004D75E0" w:rsidP="004D75E0">
      <w:pPr>
        <w:contextualSpacing/>
        <w:jc w:val="both"/>
      </w:pPr>
    </w:p>
    <w:p w14:paraId="17DE9872" w14:textId="77777777" w:rsidR="004D75E0" w:rsidRPr="00E56674" w:rsidRDefault="004D75E0" w:rsidP="006F41DA">
      <w:pPr>
        <w:pStyle w:val="ListParagraph"/>
        <w:numPr>
          <w:ilvl w:val="0"/>
          <w:numId w:val="1"/>
        </w:numPr>
        <w:jc w:val="both"/>
      </w:pPr>
      <w:r w:rsidRPr="001F16B2">
        <w:rPr>
          <w:b/>
          <w:color w:val="000000"/>
          <w:lang w:val="en-GB"/>
        </w:rPr>
        <w:t>Publicly praise staff members who actively promote an inclusive environment.</w:t>
      </w:r>
      <w:r w:rsidRPr="001F16B2">
        <w:rPr>
          <w:color w:val="000000"/>
          <w:lang w:val="en-GB"/>
        </w:rPr>
        <w:t xml:space="preserve"> This practice both affirms their positive action and creates a culture in which other staff members are unafraid to be allies to LGBT and gender-nonconforming pupils. At end-of-the-year award ceremonies, present special “Diversity Leader” certificates to educators who actively promoted an inclusive school environment throughout the year.</w:t>
      </w:r>
    </w:p>
    <w:p w14:paraId="518AFBDE" w14:textId="77777777" w:rsidR="004D75E0" w:rsidRPr="001F16B2" w:rsidRDefault="004D75E0" w:rsidP="004D75E0">
      <w:pPr>
        <w:jc w:val="both"/>
      </w:pPr>
    </w:p>
    <w:p w14:paraId="5BED652A" w14:textId="77777777" w:rsidR="004D75E0" w:rsidRDefault="004D75E0" w:rsidP="004D75E0">
      <w:pPr>
        <w:ind w:left="720"/>
        <w:contextualSpacing/>
        <w:jc w:val="both"/>
      </w:pPr>
      <w:r w:rsidRPr="001F16B2">
        <w:rPr>
          <w:i/>
          <w:color w:val="000000"/>
          <w:lang w:val="en-GB"/>
        </w:rPr>
        <w:t xml:space="preserve">[Reference: </w:t>
      </w:r>
      <w:hyperlink r:id="rId18" w:history="1">
        <w:r w:rsidRPr="008D45D7">
          <w:rPr>
            <w:rStyle w:val="Hyperlink"/>
            <w:i/>
            <w:lang w:val="en-GB"/>
          </w:rPr>
          <w:t>http://www.tolerance.org/sites/default/files/general/LGBT%20Best%20Practices_0.pdf]</w:t>
        </w:r>
      </w:hyperlink>
    </w:p>
    <w:p w14:paraId="3D4EDD37" w14:textId="77777777" w:rsidR="004D75E0" w:rsidRDefault="004D75E0" w:rsidP="004D75E0">
      <w:pPr>
        <w:contextualSpacing/>
        <w:jc w:val="both"/>
      </w:pPr>
    </w:p>
    <w:p w14:paraId="15896279" w14:textId="77777777" w:rsidR="004D75E0" w:rsidRPr="00151940" w:rsidRDefault="004D75E0" w:rsidP="006F41DA">
      <w:pPr>
        <w:pStyle w:val="ListParagraph"/>
        <w:numPr>
          <w:ilvl w:val="0"/>
          <w:numId w:val="1"/>
        </w:numPr>
        <w:shd w:val="clear" w:color="auto" w:fill="FFFFFF"/>
        <w:jc w:val="both"/>
        <w:textAlignment w:val="baseline"/>
        <w:rPr>
          <w:i/>
          <w:color w:val="000000"/>
          <w:lang w:val="en-GB"/>
        </w:rPr>
      </w:pPr>
      <w:r w:rsidRPr="002F1F16">
        <w:rPr>
          <w:b/>
          <w:color w:val="000000"/>
          <w:lang w:val="en-GB"/>
        </w:rPr>
        <w:t>Communicate effectively and often with pupils, parents and guardians and the community about your school’s zero tolerance of bullying.</w:t>
      </w:r>
      <w:r w:rsidRPr="002F1F16">
        <w:rPr>
          <w:color w:val="000000"/>
          <w:lang w:val="en-GB"/>
        </w:rPr>
        <w:t xml:space="preserve"> Post the n</w:t>
      </w:r>
      <w:r>
        <w:rPr>
          <w:color w:val="000000"/>
          <w:lang w:val="en-GB"/>
        </w:rPr>
        <w:t xml:space="preserve">ame and contact information for </w:t>
      </w:r>
      <w:r w:rsidRPr="002F1F16">
        <w:rPr>
          <w:color w:val="000000"/>
          <w:lang w:val="en-GB"/>
        </w:rPr>
        <w:t>your schools’ anti-bullying coordinator in the office, on the school webs</w:t>
      </w:r>
      <w:r>
        <w:rPr>
          <w:color w:val="000000"/>
          <w:lang w:val="en-GB"/>
        </w:rPr>
        <w:t>ite and in the</w:t>
      </w:r>
    </w:p>
    <w:p w14:paraId="5293671D" w14:textId="77777777" w:rsidR="004D75E0" w:rsidRDefault="004D75E0" w:rsidP="004D75E0">
      <w:pPr>
        <w:pStyle w:val="ListParagraph"/>
        <w:shd w:val="clear" w:color="auto" w:fill="FFFFFF"/>
        <w:jc w:val="both"/>
        <w:textAlignment w:val="baseline"/>
        <w:rPr>
          <w:color w:val="000000"/>
          <w:lang w:val="en-GB"/>
        </w:rPr>
      </w:pPr>
      <w:proofErr w:type="gramStart"/>
      <w:r w:rsidRPr="002F1F16">
        <w:rPr>
          <w:color w:val="000000"/>
          <w:lang w:val="en-GB"/>
        </w:rPr>
        <w:t>student</w:t>
      </w:r>
      <w:proofErr w:type="gramEnd"/>
      <w:r w:rsidRPr="002F1F16">
        <w:rPr>
          <w:color w:val="000000"/>
          <w:lang w:val="en-GB"/>
        </w:rPr>
        <w:t xml:space="preserve"> handbook.</w:t>
      </w:r>
    </w:p>
    <w:p w14:paraId="7BE7B559" w14:textId="77777777" w:rsidR="004D75E0" w:rsidRPr="002F1F16" w:rsidRDefault="004D75E0" w:rsidP="004D75E0">
      <w:pPr>
        <w:pStyle w:val="ListParagraph"/>
        <w:shd w:val="clear" w:color="auto" w:fill="FFFFFF"/>
        <w:jc w:val="both"/>
        <w:textAlignment w:val="baseline"/>
        <w:rPr>
          <w:i/>
          <w:color w:val="000000"/>
          <w:lang w:val="en-GB"/>
        </w:rPr>
      </w:pPr>
    </w:p>
    <w:p w14:paraId="0325142B" w14:textId="77777777" w:rsidR="004D75E0" w:rsidRPr="002F1F16" w:rsidRDefault="004D75E0" w:rsidP="004D75E0">
      <w:pPr>
        <w:shd w:val="clear" w:color="auto" w:fill="FFFFFF"/>
        <w:ind w:left="720"/>
        <w:contextualSpacing/>
        <w:jc w:val="both"/>
        <w:textAlignment w:val="baseline"/>
        <w:rPr>
          <w:bCs/>
          <w:color w:val="211E1E"/>
          <w:lang w:val="en-GB" w:eastAsia="en-GB"/>
        </w:rPr>
      </w:pPr>
      <w:r w:rsidRPr="002F1F16">
        <w:rPr>
          <w:i/>
          <w:lang w:val="en-GB" w:eastAsia="en-GB"/>
        </w:rPr>
        <w:t xml:space="preserve">[Reference: </w:t>
      </w:r>
      <w:hyperlink r:id="rId19" w:history="1">
        <w:r w:rsidRPr="002F1F16">
          <w:rPr>
            <w:rStyle w:val="Hyperlink"/>
            <w:i/>
            <w:lang w:val="en-GB"/>
          </w:rPr>
          <w:t>http://www.tolerance.org/sites/default/files/general/LGBT%20Best%20Practices_0.pdf</w:t>
        </w:r>
      </w:hyperlink>
      <w:r w:rsidRPr="002F1F16">
        <w:rPr>
          <w:i/>
          <w:lang w:val="en-GB"/>
        </w:rPr>
        <w:t>]</w:t>
      </w:r>
      <w:r w:rsidRPr="002F1F16">
        <w:rPr>
          <w:bCs/>
          <w:color w:val="211E1E"/>
          <w:lang w:val="en-GB" w:eastAsia="en-GB"/>
        </w:rPr>
        <w:t xml:space="preserve"> </w:t>
      </w:r>
    </w:p>
    <w:p w14:paraId="40835A69" w14:textId="77777777" w:rsidR="004D75E0" w:rsidRPr="002F1F16" w:rsidRDefault="004D75E0" w:rsidP="004D75E0">
      <w:pPr>
        <w:shd w:val="clear" w:color="auto" w:fill="FFFFFF"/>
        <w:contextualSpacing/>
        <w:jc w:val="both"/>
        <w:textAlignment w:val="baseline"/>
        <w:rPr>
          <w:bCs/>
          <w:color w:val="211E1E"/>
          <w:lang w:val="en-GB" w:eastAsia="en-GB"/>
        </w:rPr>
      </w:pPr>
    </w:p>
    <w:p w14:paraId="0A304F1C" w14:textId="77777777" w:rsidR="004D75E0" w:rsidRPr="001C1807" w:rsidRDefault="004D75E0" w:rsidP="006F41DA">
      <w:pPr>
        <w:pStyle w:val="ListParagraph"/>
        <w:numPr>
          <w:ilvl w:val="0"/>
          <w:numId w:val="1"/>
        </w:numPr>
        <w:shd w:val="clear" w:color="auto" w:fill="FFFFFF"/>
        <w:jc w:val="both"/>
        <w:textAlignment w:val="baseline"/>
        <w:rPr>
          <w:bCs/>
          <w:color w:val="211E1E"/>
          <w:lang w:val="en-GB" w:eastAsia="en-GB"/>
        </w:rPr>
      </w:pPr>
      <w:r w:rsidRPr="001C1807">
        <w:rPr>
          <w:bCs/>
          <w:color w:val="211E1E"/>
          <w:lang w:val="en-GB" w:eastAsia="en-GB"/>
        </w:rPr>
        <w:t xml:space="preserve">Ensure that parents/carers understand that homophobic, </w:t>
      </w:r>
      <w:proofErr w:type="spellStart"/>
      <w:r w:rsidRPr="001C1807">
        <w:rPr>
          <w:bCs/>
          <w:color w:val="211E1E"/>
          <w:lang w:val="en-GB" w:eastAsia="en-GB"/>
        </w:rPr>
        <w:t>biphobic</w:t>
      </w:r>
      <w:proofErr w:type="spellEnd"/>
      <w:r w:rsidRPr="001C1807">
        <w:rPr>
          <w:bCs/>
          <w:color w:val="211E1E"/>
          <w:lang w:val="en-GB" w:eastAsia="en-GB"/>
        </w:rPr>
        <w:t xml:space="preserve"> and transphobic bullying is not tolerated and that all pupils are welcome, regardless of their sexual orientation or gender identity</w:t>
      </w:r>
      <w:r>
        <w:rPr>
          <w:bCs/>
          <w:color w:val="211E1E"/>
          <w:lang w:val="en-GB" w:eastAsia="en-GB"/>
        </w:rPr>
        <w:t>.</w:t>
      </w:r>
      <w:r w:rsidRPr="001C1807">
        <w:rPr>
          <w:bCs/>
          <w:color w:val="211E1E"/>
          <w:lang w:val="en-GB" w:eastAsia="en-GB"/>
        </w:rPr>
        <w:t xml:space="preserve">  </w:t>
      </w:r>
    </w:p>
    <w:p w14:paraId="7A578AEF" w14:textId="77777777" w:rsidR="004D75E0" w:rsidRDefault="004D75E0" w:rsidP="004D75E0">
      <w:pPr>
        <w:pStyle w:val="ListParagraph"/>
        <w:shd w:val="clear" w:color="auto" w:fill="FFFFFF"/>
        <w:jc w:val="both"/>
        <w:textAlignment w:val="baseline"/>
        <w:rPr>
          <w:bCs/>
          <w:color w:val="211E1E"/>
          <w:lang w:val="en-GB" w:eastAsia="en-GB"/>
        </w:rPr>
      </w:pPr>
      <w:r w:rsidRPr="002F1F16">
        <w:rPr>
          <w:i/>
          <w:lang w:val="en-GB" w:eastAsia="en-GB"/>
        </w:rPr>
        <w:t xml:space="preserve">[Reference: </w:t>
      </w:r>
      <w:hyperlink r:id="rId20" w:history="1">
        <w:r w:rsidRPr="002F1F16">
          <w:rPr>
            <w:rStyle w:val="Hyperlink"/>
            <w:bCs/>
            <w:i/>
            <w:lang w:val="en-GB" w:eastAsia="en-GB"/>
          </w:rPr>
          <w:t>https://www.stonewall.org.uk/sites/default/files/an_introduction_to_supporting_lgbt_young_people_-_a_guide_for_schools_2015.pdf</w:t>
        </w:r>
      </w:hyperlink>
      <w:r w:rsidRPr="002F1F16">
        <w:rPr>
          <w:bCs/>
          <w:i/>
          <w:color w:val="211E1E"/>
          <w:lang w:val="en-GB" w:eastAsia="en-GB"/>
        </w:rPr>
        <w:t xml:space="preserve">] </w:t>
      </w:r>
      <w:r w:rsidRPr="002F1F16">
        <w:rPr>
          <w:bCs/>
          <w:color w:val="211E1E"/>
          <w:lang w:val="en-GB" w:eastAsia="en-GB"/>
        </w:rPr>
        <w:t xml:space="preserve"> </w:t>
      </w:r>
    </w:p>
    <w:p w14:paraId="0B79E1A6" w14:textId="77777777" w:rsidR="004D75E0" w:rsidRPr="004A7C40" w:rsidRDefault="004D75E0" w:rsidP="004D75E0">
      <w:pPr>
        <w:pStyle w:val="ListParagraph"/>
        <w:shd w:val="clear" w:color="auto" w:fill="FFFFFF"/>
        <w:jc w:val="both"/>
        <w:textAlignment w:val="baseline"/>
        <w:rPr>
          <w:color w:val="000000"/>
          <w:lang w:val="en-GB"/>
        </w:rPr>
      </w:pPr>
    </w:p>
    <w:p w14:paraId="5DD2434B" w14:textId="77777777" w:rsidR="004D75E0" w:rsidRPr="004D75E0" w:rsidRDefault="004D75E0" w:rsidP="004D75E0">
      <w:pPr>
        <w:pStyle w:val="Heading3"/>
        <w:contextualSpacing/>
        <w:jc w:val="both"/>
        <w:rPr>
          <w:b/>
        </w:rPr>
      </w:pPr>
      <w:r w:rsidRPr="004D75E0">
        <w:rPr>
          <w:b/>
        </w:rPr>
        <w:t xml:space="preserve">Class Divisions / Arrangements </w:t>
      </w:r>
    </w:p>
    <w:p w14:paraId="666C719B" w14:textId="77777777" w:rsidR="004D75E0" w:rsidRPr="004F39DF" w:rsidRDefault="004D75E0" w:rsidP="004D75E0">
      <w:pPr>
        <w:contextualSpacing/>
        <w:jc w:val="both"/>
      </w:pPr>
    </w:p>
    <w:p w14:paraId="694F2D95" w14:textId="77777777" w:rsidR="004D75E0" w:rsidRPr="00346BE9" w:rsidRDefault="004D75E0" w:rsidP="006F41DA">
      <w:pPr>
        <w:pStyle w:val="ListParagraph"/>
        <w:numPr>
          <w:ilvl w:val="0"/>
          <w:numId w:val="5"/>
        </w:numPr>
        <w:jc w:val="both"/>
        <w:rPr>
          <w:b/>
          <w:szCs w:val="20"/>
        </w:rPr>
      </w:pPr>
      <w:r w:rsidRPr="00424375">
        <w:rPr>
          <w:b/>
          <w:color w:val="000000"/>
          <w:lang w:val="en-GB"/>
        </w:rPr>
        <w:t>Help pupils whose gender is incorrectly listed on paperwork to correct the situation and ensure school staff and pupils address these individuals using their preferred pronouns.</w:t>
      </w:r>
    </w:p>
    <w:p w14:paraId="1D94AB03" w14:textId="77777777" w:rsidR="004D75E0" w:rsidRPr="0000745B" w:rsidRDefault="004D75E0" w:rsidP="004D75E0">
      <w:pPr>
        <w:pStyle w:val="ListParagraph"/>
        <w:jc w:val="both"/>
        <w:rPr>
          <w:b/>
          <w:szCs w:val="20"/>
        </w:rPr>
      </w:pPr>
    </w:p>
    <w:p w14:paraId="6B714B8F" w14:textId="77777777" w:rsidR="004D75E0" w:rsidRPr="0000745B" w:rsidRDefault="004D75E0" w:rsidP="004D75E0">
      <w:pPr>
        <w:pStyle w:val="ListParagraph"/>
        <w:jc w:val="both"/>
        <w:rPr>
          <w:b/>
          <w:szCs w:val="20"/>
        </w:rPr>
      </w:pPr>
      <w:r w:rsidRPr="0000745B">
        <w:rPr>
          <w:i/>
          <w:lang w:val="en-GB" w:eastAsia="en-GB"/>
        </w:rPr>
        <w:t xml:space="preserve">[Reference: </w:t>
      </w:r>
      <w:hyperlink r:id="rId21" w:history="1">
        <w:r w:rsidRPr="0000745B">
          <w:rPr>
            <w:rStyle w:val="Hyperlink"/>
            <w:i/>
            <w:lang w:val="en-GB"/>
          </w:rPr>
          <w:t>http://www.tolerance.org/sites/default/files/general/LGBT%20Best%20Practices_0.pdf</w:t>
        </w:r>
      </w:hyperlink>
      <w:r w:rsidRPr="0000745B">
        <w:rPr>
          <w:i/>
          <w:lang w:val="en-GB"/>
        </w:rPr>
        <w:t>]</w:t>
      </w:r>
    </w:p>
    <w:p w14:paraId="746C9300" w14:textId="77777777" w:rsidR="004D75E0" w:rsidRDefault="004D75E0" w:rsidP="004D75E0">
      <w:pPr>
        <w:pStyle w:val="Heading3"/>
        <w:contextualSpacing/>
        <w:jc w:val="both"/>
      </w:pPr>
    </w:p>
    <w:p w14:paraId="04505021" w14:textId="77777777" w:rsidR="004D75E0" w:rsidRPr="0000745B" w:rsidRDefault="004D75E0" w:rsidP="006F41DA">
      <w:pPr>
        <w:pStyle w:val="ListParagraph"/>
        <w:numPr>
          <w:ilvl w:val="0"/>
          <w:numId w:val="5"/>
        </w:numPr>
        <w:jc w:val="both"/>
        <w:rPr>
          <w:sz w:val="20"/>
          <w:szCs w:val="20"/>
        </w:rPr>
      </w:pPr>
      <w:r w:rsidRPr="00CC3C8C">
        <w:rPr>
          <w:b/>
          <w:color w:val="000000"/>
          <w:lang w:val="en-GB"/>
        </w:rPr>
        <w:lastRenderedPageBreak/>
        <w:t>Designate a gender-neutral restroom.</w:t>
      </w:r>
      <w:r w:rsidRPr="00CC3C8C">
        <w:rPr>
          <w:color w:val="000000"/>
          <w:lang w:val="en-GB"/>
        </w:rPr>
        <w:t xml:space="preserve"> Binary (male / female) restrooms are not inclusive and can be unsafe spaces for transgender and intersex pupils. Allow each transgender or intersex pupil to use the restroom in which that pupil is most comfortable, whether it is the gender-neutral restroom or the restroom that corresponds with the pupil's self-identified gender.</w:t>
      </w:r>
    </w:p>
    <w:p w14:paraId="181EAF79" w14:textId="77777777" w:rsidR="004D75E0" w:rsidRPr="0000745B" w:rsidRDefault="004D75E0" w:rsidP="004D75E0">
      <w:pPr>
        <w:pStyle w:val="ListParagraph"/>
        <w:jc w:val="both"/>
        <w:rPr>
          <w:sz w:val="20"/>
          <w:szCs w:val="20"/>
        </w:rPr>
      </w:pPr>
      <w:r w:rsidRPr="0000745B">
        <w:rPr>
          <w:i/>
          <w:lang w:val="en-GB" w:eastAsia="en-GB"/>
        </w:rPr>
        <w:t xml:space="preserve">[Reference: </w:t>
      </w:r>
      <w:hyperlink r:id="rId22" w:history="1">
        <w:r w:rsidRPr="0000745B">
          <w:rPr>
            <w:rStyle w:val="Hyperlink"/>
            <w:i/>
            <w:lang w:val="en-GB"/>
          </w:rPr>
          <w:t>http://www.tolerance.org/sites/default/files/general/LGBT%20Best%20Practices_0.pdf</w:t>
        </w:r>
      </w:hyperlink>
      <w:r w:rsidRPr="0000745B">
        <w:rPr>
          <w:i/>
          <w:lang w:val="en-GB"/>
        </w:rPr>
        <w:t>]</w:t>
      </w:r>
    </w:p>
    <w:p w14:paraId="6C3E723F" w14:textId="77777777" w:rsidR="004D75E0" w:rsidRDefault="004D75E0" w:rsidP="004D75E0">
      <w:pPr>
        <w:contextualSpacing/>
        <w:jc w:val="both"/>
        <w:rPr>
          <w:i/>
          <w:lang w:val="en-GB"/>
        </w:rPr>
      </w:pPr>
    </w:p>
    <w:p w14:paraId="32B1CB0E" w14:textId="77777777" w:rsidR="004D75E0" w:rsidRPr="0000745B" w:rsidRDefault="004D75E0" w:rsidP="006F41DA">
      <w:pPr>
        <w:pStyle w:val="ListParagraph"/>
        <w:numPr>
          <w:ilvl w:val="0"/>
          <w:numId w:val="5"/>
        </w:numPr>
        <w:jc w:val="both"/>
        <w:rPr>
          <w:b/>
        </w:rPr>
      </w:pPr>
      <w:r w:rsidRPr="0073049C">
        <w:rPr>
          <w:b/>
          <w:color w:val="000000"/>
          <w:lang w:val="en-GB"/>
        </w:rPr>
        <w:t>Evaluate your administrative forms and communications and update them if necessary so that they use gender-neutral language or allow space for pupils to communicate their gender identity</w:t>
      </w:r>
      <w:r>
        <w:rPr>
          <w:b/>
          <w:color w:val="000000"/>
          <w:lang w:val="en-GB"/>
        </w:rPr>
        <w:t>.</w:t>
      </w:r>
      <w:r>
        <w:rPr>
          <w:i/>
          <w:lang w:val="en-GB" w:eastAsia="en-GB"/>
        </w:rPr>
        <w:t xml:space="preserve"> </w:t>
      </w:r>
    </w:p>
    <w:p w14:paraId="69C7AEC7" w14:textId="77777777" w:rsidR="004D75E0" w:rsidRPr="0000745B" w:rsidRDefault="004D75E0" w:rsidP="004D75E0">
      <w:pPr>
        <w:pStyle w:val="ListParagraph"/>
        <w:jc w:val="both"/>
        <w:rPr>
          <w:b/>
        </w:rPr>
      </w:pPr>
      <w:r>
        <w:rPr>
          <w:i/>
          <w:lang w:eastAsia="en-GB"/>
        </w:rPr>
        <w:t>[</w:t>
      </w:r>
      <w:r w:rsidRPr="0000745B">
        <w:rPr>
          <w:i/>
          <w:lang w:val="en-GB" w:eastAsia="en-GB"/>
        </w:rPr>
        <w:t xml:space="preserve">Reference: </w:t>
      </w:r>
      <w:hyperlink r:id="rId23" w:history="1">
        <w:r w:rsidRPr="0000745B">
          <w:rPr>
            <w:rStyle w:val="Hyperlink"/>
            <w:i/>
            <w:lang w:val="en-GB"/>
          </w:rPr>
          <w:t>http://www.tolerance.org/sites/default/files/general/LGBT%20Best%20Practices_0.pdf</w:t>
        </w:r>
      </w:hyperlink>
      <w:r w:rsidRPr="0000745B">
        <w:rPr>
          <w:i/>
          <w:lang w:val="en-GB"/>
        </w:rPr>
        <w:t>]</w:t>
      </w:r>
    </w:p>
    <w:p w14:paraId="2C88E834" w14:textId="77777777" w:rsidR="004D75E0" w:rsidRDefault="004D75E0" w:rsidP="004D75E0">
      <w:pPr>
        <w:pStyle w:val="Heading3"/>
        <w:contextualSpacing/>
        <w:jc w:val="both"/>
      </w:pPr>
    </w:p>
    <w:p w14:paraId="1B40D98D" w14:textId="77777777" w:rsidR="004D75E0" w:rsidRPr="004D75E0" w:rsidRDefault="004D75E0" w:rsidP="004D75E0">
      <w:pPr>
        <w:pStyle w:val="Heading3"/>
        <w:contextualSpacing/>
        <w:jc w:val="both"/>
        <w:rPr>
          <w:b/>
        </w:rPr>
      </w:pPr>
      <w:r w:rsidRPr="004D75E0">
        <w:rPr>
          <w:b/>
        </w:rPr>
        <w:t>Community</w:t>
      </w:r>
    </w:p>
    <w:p w14:paraId="21E6B4B7" w14:textId="77777777" w:rsidR="004D75E0" w:rsidRPr="00777A4B" w:rsidRDefault="004D75E0" w:rsidP="004D75E0">
      <w:pPr>
        <w:pStyle w:val="ListParagraph"/>
        <w:shd w:val="clear" w:color="auto" w:fill="FFFFFF"/>
        <w:jc w:val="both"/>
        <w:textAlignment w:val="baseline"/>
        <w:rPr>
          <w:i/>
          <w:color w:val="000000"/>
          <w:lang w:val="en-GB"/>
        </w:rPr>
      </w:pPr>
    </w:p>
    <w:p w14:paraId="2AAF96B1" w14:textId="77777777" w:rsidR="004D75E0" w:rsidRPr="00346BE9" w:rsidRDefault="004D75E0" w:rsidP="006F41DA">
      <w:pPr>
        <w:pStyle w:val="ListParagraph"/>
        <w:numPr>
          <w:ilvl w:val="0"/>
          <w:numId w:val="11"/>
        </w:numPr>
        <w:shd w:val="clear" w:color="auto" w:fill="FFFFFF"/>
        <w:jc w:val="both"/>
        <w:textAlignment w:val="baseline"/>
        <w:rPr>
          <w:i/>
          <w:color w:val="000000"/>
          <w:lang w:val="en-GB"/>
        </w:rPr>
      </w:pPr>
      <w:r w:rsidRPr="002F1F16">
        <w:rPr>
          <w:b/>
          <w:color w:val="000000"/>
          <w:lang w:val="en-GB"/>
        </w:rPr>
        <w:t>Communicate effectively and often with pupils, parents and guardians and the community about your school’s zero tolerance of bullying.</w:t>
      </w:r>
      <w:r w:rsidRPr="002F1F16">
        <w:rPr>
          <w:color w:val="000000"/>
          <w:lang w:val="en-GB"/>
        </w:rPr>
        <w:t xml:space="preserve"> Post the n</w:t>
      </w:r>
      <w:r>
        <w:rPr>
          <w:color w:val="000000"/>
          <w:lang w:val="en-GB"/>
        </w:rPr>
        <w:t xml:space="preserve">ame and contact information for </w:t>
      </w:r>
      <w:r w:rsidRPr="002F1F16">
        <w:rPr>
          <w:color w:val="000000"/>
          <w:lang w:val="en-GB"/>
        </w:rPr>
        <w:t>your schools’ anti-bullying coordinator in the office, on the school webs</w:t>
      </w:r>
      <w:r>
        <w:rPr>
          <w:color w:val="000000"/>
          <w:lang w:val="en-GB"/>
        </w:rPr>
        <w:t xml:space="preserve">ite and in the </w:t>
      </w:r>
      <w:r w:rsidRPr="00346BE9">
        <w:rPr>
          <w:color w:val="000000"/>
          <w:lang w:val="en-GB"/>
        </w:rPr>
        <w:t>student handbook.</w:t>
      </w:r>
    </w:p>
    <w:p w14:paraId="2D34BF59" w14:textId="77777777" w:rsidR="004D75E0" w:rsidRPr="002F1F16" w:rsidRDefault="004D75E0" w:rsidP="004D75E0">
      <w:pPr>
        <w:pStyle w:val="ListParagraph"/>
        <w:shd w:val="clear" w:color="auto" w:fill="FFFFFF"/>
        <w:jc w:val="both"/>
        <w:textAlignment w:val="baseline"/>
        <w:rPr>
          <w:i/>
          <w:color w:val="000000"/>
          <w:lang w:val="en-GB"/>
        </w:rPr>
      </w:pPr>
    </w:p>
    <w:p w14:paraId="5B9D71E7" w14:textId="77777777" w:rsidR="004D75E0" w:rsidRPr="002F1F16" w:rsidRDefault="004D75E0" w:rsidP="004D75E0">
      <w:pPr>
        <w:shd w:val="clear" w:color="auto" w:fill="FFFFFF"/>
        <w:ind w:left="720"/>
        <w:contextualSpacing/>
        <w:jc w:val="both"/>
        <w:textAlignment w:val="baseline"/>
        <w:rPr>
          <w:bCs/>
          <w:color w:val="211E1E"/>
          <w:lang w:val="en-GB" w:eastAsia="en-GB"/>
        </w:rPr>
      </w:pPr>
      <w:r w:rsidRPr="002F1F16">
        <w:rPr>
          <w:i/>
          <w:lang w:val="en-GB" w:eastAsia="en-GB"/>
        </w:rPr>
        <w:t xml:space="preserve">[Reference: </w:t>
      </w:r>
      <w:hyperlink r:id="rId24" w:history="1">
        <w:r w:rsidRPr="002F1F16">
          <w:rPr>
            <w:rStyle w:val="Hyperlink"/>
            <w:i/>
            <w:lang w:val="en-GB"/>
          </w:rPr>
          <w:t>http://www.tolerance.org/sites/default/files/general/LGBT%20Best%20Practices_0.pdf</w:t>
        </w:r>
      </w:hyperlink>
      <w:r w:rsidRPr="002F1F16">
        <w:rPr>
          <w:i/>
          <w:lang w:val="en-GB"/>
        </w:rPr>
        <w:t>]</w:t>
      </w:r>
      <w:r w:rsidRPr="002F1F16">
        <w:rPr>
          <w:bCs/>
          <w:color w:val="211E1E"/>
          <w:lang w:val="en-GB" w:eastAsia="en-GB"/>
        </w:rPr>
        <w:t xml:space="preserve"> </w:t>
      </w:r>
    </w:p>
    <w:p w14:paraId="42278A14" w14:textId="77777777" w:rsidR="004D75E0" w:rsidRPr="002F1F16" w:rsidRDefault="004D75E0" w:rsidP="004D75E0">
      <w:pPr>
        <w:shd w:val="clear" w:color="auto" w:fill="FFFFFF"/>
        <w:contextualSpacing/>
        <w:jc w:val="both"/>
        <w:textAlignment w:val="baseline"/>
        <w:rPr>
          <w:bCs/>
          <w:color w:val="211E1E"/>
          <w:lang w:val="en-GB" w:eastAsia="en-GB"/>
        </w:rPr>
      </w:pPr>
    </w:p>
    <w:p w14:paraId="01E8EEF8" w14:textId="77777777" w:rsidR="004D75E0" w:rsidRPr="002F1F16" w:rsidRDefault="004D75E0" w:rsidP="004D75E0">
      <w:pPr>
        <w:pStyle w:val="ListParagraph"/>
        <w:shd w:val="clear" w:color="auto" w:fill="FFFFFF"/>
        <w:jc w:val="both"/>
        <w:textAlignment w:val="baseline"/>
        <w:rPr>
          <w:bCs/>
          <w:color w:val="211E1E"/>
          <w:lang w:val="en-GB" w:eastAsia="en-GB"/>
        </w:rPr>
      </w:pPr>
      <w:r w:rsidRPr="002F1F16">
        <w:rPr>
          <w:bCs/>
          <w:color w:val="211E1E"/>
          <w:lang w:val="en-GB" w:eastAsia="en-GB"/>
        </w:rPr>
        <w:t xml:space="preserve">Ensure that parents/carers understand that homophobic, </w:t>
      </w:r>
      <w:proofErr w:type="spellStart"/>
      <w:r w:rsidRPr="002F1F16">
        <w:rPr>
          <w:bCs/>
          <w:color w:val="211E1E"/>
          <w:lang w:val="en-GB" w:eastAsia="en-GB"/>
        </w:rPr>
        <w:t>biphobic</w:t>
      </w:r>
      <w:proofErr w:type="spellEnd"/>
      <w:r w:rsidRPr="002F1F16">
        <w:rPr>
          <w:bCs/>
          <w:color w:val="211E1E"/>
          <w:lang w:val="en-GB" w:eastAsia="en-GB"/>
        </w:rPr>
        <w:t xml:space="preserve"> and </w:t>
      </w:r>
    </w:p>
    <w:p w14:paraId="6024616E" w14:textId="77777777" w:rsidR="004D75E0" w:rsidRPr="002F1F16" w:rsidRDefault="004D75E0" w:rsidP="004D75E0">
      <w:pPr>
        <w:pStyle w:val="ListParagraph"/>
        <w:shd w:val="clear" w:color="auto" w:fill="FFFFFF"/>
        <w:jc w:val="both"/>
        <w:textAlignment w:val="baseline"/>
        <w:rPr>
          <w:bCs/>
          <w:color w:val="211E1E"/>
          <w:lang w:val="en-GB" w:eastAsia="en-GB"/>
        </w:rPr>
      </w:pPr>
      <w:proofErr w:type="gramStart"/>
      <w:r w:rsidRPr="002F1F16">
        <w:rPr>
          <w:bCs/>
          <w:color w:val="211E1E"/>
          <w:lang w:val="en-GB" w:eastAsia="en-GB"/>
        </w:rPr>
        <w:t>transphobic</w:t>
      </w:r>
      <w:proofErr w:type="gramEnd"/>
      <w:r w:rsidRPr="002F1F16">
        <w:rPr>
          <w:bCs/>
          <w:color w:val="211E1E"/>
          <w:lang w:val="en-GB" w:eastAsia="en-GB"/>
        </w:rPr>
        <w:t xml:space="preserve"> bullying is not tolerated and that all pupils are welcome,    </w:t>
      </w:r>
    </w:p>
    <w:p w14:paraId="6EBAA1C9" w14:textId="77777777" w:rsidR="004D75E0" w:rsidRPr="002F1F16" w:rsidRDefault="004D75E0" w:rsidP="004D75E0">
      <w:pPr>
        <w:pStyle w:val="ListParagraph"/>
        <w:shd w:val="clear" w:color="auto" w:fill="FFFFFF"/>
        <w:jc w:val="both"/>
        <w:textAlignment w:val="baseline"/>
        <w:rPr>
          <w:bCs/>
          <w:color w:val="211E1E"/>
          <w:lang w:val="en-GB" w:eastAsia="en-GB"/>
        </w:rPr>
      </w:pPr>
      <w:proofErr w:type="gramStart"/>
      <w:r w:rsidRPr="002F1F16">
        <w:rPr>
          <w:bCs/>
          <w:color w:val="211E1E"/>
          <w:lang w:val="en-GB" w:eastAsia="en-GB"/>
        </w:rPr>
        <w:t>regardless</w:t>
      </w:r>
      <w:proofErr w:type="gramEnd"/>
      <w:r w:rsidRPr="002F1F16">
        <w:rPr>
          <w:bCs/>
          <w:color w:val="211E1E"/>
          <w:lang w:val="en-GB" w:eastAsia="en-GB"/>
        </w:rPr>
        <w:t xml:space="preserve"> of their sexual orientation or gender identity  </w:t>
      </w:r>
    </w:p>
    <w:p w14:paraId="08DD9149" w14:textId="77777777" w:rsidR="004D75E0" w:rsidRDefault="004D75E0" w:rsidP="004D75E0">
      <w:pPr>
        <w:pStyle w:val="ListParagraph"/>
        <w:shd w:val="clear" w:color="auto" w:fill="FFFFFF"/>
        <w:jc w:val="both"/>
        <w:textAlignment w:val="baseline"/>
        <w:rPr>
          <w:bCs/>
          <w:color w:val="211E1E"/>
          <w:lang w:val="en-GB" w:eastAsia="en-GB"/>
        </w:rPr>
      </w:pPr>
      <w:r w:rsidRPr="002F1F16">
        <w:rPr>
          <w:i/>
          <w:lang w:val="en-GB" w:eastAsia="en-GB"/>
        </w:rPr>
        <w:t xml:space="preserve">[Reference: </w:t>
      </w:r>
      <w:hyperlink r:id="rId25" w:history="1">
        <w:r w:rsidRPr="002F1F16">
          <w:rPr>
            <w:rStyle w:val="Hyperlink"/>
            <w:bCs/>
            <w:i/>
            <w:lang w:val="en-GB" w:eastAsia="en-GB"/>
          </w:rPr>
          <w:t>https://www.stonewall.org.uk/sites/default/files/an_introduction_to_supporting_lgbt_young_people_-_a_guide_for_schools_2015.pdf</w:t>
        </w:r>
      </w:hyperlink>
      <w:r w:rsidRPr="002F1F16">
        <w:rPr>
          <w:bCs/>
          <w:i/>
          <w:color w:val="211E1E"/>
          <w:lang w:val="en-GB" w:eastAsia="en-GB"/>
        </w:rPr>
        <w:t xml:space="preserve">] </w:t>
      </w:r>
      <w:r w:rsidRPr="002F1F16">
        <w:rPr>
          <w:bCs/>
          <w:color w:val="211E1E"/>
          <w:lang w:val="en-GB" w:eastAsia="en-GB"/>
        </w:rPr>
        <w:t xml:space="preserve"> </w:t>
      </w:r>
    </w:p>
    <w:p w14:paraId="371B5B56" w14:textId="77777777" w:rsidR="004D75E0" w:rsidRDefault="004D75E0" w:rsidP="004D75E0">
      <w:pPr>
        <w:pStyle w:val="ListParagraph"/>
        <w:shd w:val="clear" w:color="auto" w:fill="FFFFFF"/>
        <w:jc w:val="both"/>
        <w:textAlignment w:val="baseline"/>
        <w:rPr>
          <w:color w:val="000000"/>
          <w:lang w:val="en-GB"/>
        </w:rPr>
      </w:pPr>
    </w:p>
    <w:p w14:paraId="2F8BC677" w14:textId="77777777" w:rsidR="004D75E0" w:rsidRPr="004D5E4D" w:rsidRDefault="004D75E0" w:rsidP="006F41DA">
      <w:pPr>
        <w:pStyle w:val="ListParagraph"/>
        <w:numPr>
          <w:ilvl w:val="0"/>
          <w:numId w:val="11"/>
        </w:numPr>
        <w:shd w:val="clear" w:color="auto" w:fill="FFFFFF"/>
        <w:jc w:val="both"/>
        <w:textAlignment w:val="baseline"/>
        <w:rPr>
          <w:b/>
          <w:color w:val="000000"/>
          <w:lang w:val="en-GB"/>
        </w:rPr>
      </w:pPr>
      <w:r w:rsidRPr="004D5E4D">
        <w:rPr>
          <w:b/>
          <w:color w:val="000000"/>
          <w:lang w:val="en-GB"/>
        </w:rPr>
        <w:t>Arrange regular meetings with educational counsellors, psychologists and teachers to support pupils who are coping with the emotional side-effects of being bullied or coming out.</w:t>
      </w:r>
    </w:p>
    <w:p w14:paraId="20497D01" w14:textId="77777777" w:rsidR="004D75E0" w:rsidRDefault="004D75E0" w:rsidP="004D75E0">
      <w:pPr>
        <w:pStyle w:val="Heading3"/>
        <w:contextualSpacing/>
        <w:jc w:val="both"/>
      </w:pPr>
    </w:p>
    <w:p w14:paraId="3E4D4490" w14:textId="77777777" w:rsidR="004D75E0" w:rsidRPr="004D75E0" w:rsidRDefault="004D75E0" w:rsidP="004D75E0">
      <w:pPr>
        <w:pStyle w:val="Heading3"/>
        <w:contextualSpacing/>
        <w:jc w:val="both"/>
        <w:rPr>
          <w:b/>
        </w:rPr>
      </w:pPr>
      <w:r w:rsidRPr="004D75E0">
        <w:rPr>
          <w:b/>
        </w:rPr>
        <w:t>Discipline</w:t>
      </w:r>
    </w:p>
    <w:p w14:paraId="354C20CE" w14:textId="77777777" w:rsidR="004D75E0" w:rsidRPr="00A57014" w:rsidRDefault="004D75E0" w:rsidP="004D75E0">
      <w:pPr>
        <w:contextualSpacing/>
        <w:jc w:val="both"/>
      </w:pPr>
    </w:p>
    <w:p w14:paraId="4493462B" w14:textId="77777777" w:rsidR="004D75E0" w:rsidRPr="00346BE9" w:rsidRDefault="004D75E0" w:rsidP="006F41DA">
      <w:pPr>
        <w:pStyle w:val="ListParagraph"/>
        <w:numPr>
          <w:ilvl w:val="0"/>
          <w:numId w:val="4"/>
        </w:numPr>
        <w:jc w:val="both"/>
      </w:pPr>
      <w:r w:rsidRPr="00A57014">
        <w:rPr>
          <w:b/>
          <w:color w:val="000000"/>
          <w:lang w:val="en-GB"/>
        </w:rPr>
        <w:t>Make your school a safe place for all pupils by adopting an anti-bullying policy or establishing a school-wide Code of Conduct, with explicit guidance on safeguarding LGBT pupils.</w:t>
      </w:r>
      <w:r w:rsidRPr="00A57014">
        <w:rPr>
          <w:color w:val="000000"/>
          <w:lang w:val="en-GB"/>
        </w:rPr>
        <w:t xml:space="preserve"> Given that bullying often occurs when adults aren’t present, identify “hot spots” in and around the school premises where bullying often occurs; take immediate corrective actions to eliminate these hot spots, such as training and assigning pupils or staff to monitor these locations and/or adding surveillance cameras.</w:t>
      </w:r>
    </w:p>
    <w:p w14:paraId="60F7B676" w14:textId="77777777" w:rsidR="004D75E0" w:rsidRPr="00A57014" w:rsidRDefault="004D75E0" w:rsidP="004D75E0">
      <w:pPr>
        <w:pStyle w:val="ListParagraph"/>
        <w:jc w:val="both"/>
      </w:pPr>
    </w:p>
    <w:p w14:paraId="1A1FBAB7" w14:textId="77777777" w:rsidR="004D75E0" w:rsidRDefault="004D75E0" w:rsidP="004D75E0">
      <w:pPr>
        <w:ind w:left="720"/>
        <w:contextualSpacing/>
        <w:jc w:val="both"/>
        <w:rPr>
          <w:i/>
          <w:lang w:val="en-GB"/>
        </w:rPr>
      </w:pPr>
      <w:r w:rsidRPr="00A57014">
        <w:rPr>
          <w:i/>
          <w:lang w:val="en-GB" w:eastAsia="en-GB"/>
        </w:rPr>
        <w:t xml:space="preserve">[Reference: </w:t>
      </w:r>
      <w:hyperlink r:id="rId26" w:history="1">
        <w:r w:rsidRPr="00A57014">
          <w:rPr>
            <w:rStyle w:val="Hyperlink"/>
            <w:i/>
            <w:lang w:val="en-GB"/>
          </w:rPr>
          <w:t>http://www.tolerance.org/sites/default/files/general/LGBT%20Best%20Practices_0.pdf</w:t>
        </w:r>
      </w:hyperlink>
      <w:r w:rsidRPr="00A57014">
        <w:rPr>
          <w:i/>
          <w:lang w:val="en-GB"/>
        </w:rPr>
        <w:t>]</w:t>
      </w:r>
    </w:p>
    <w:p w14:paraId="4E4ABCE5" w14:textId="77777777" w:rsidR="004D75E0" w:rsidRDefault="004D75E0" w:rsidP="004D75E0">
      <w:pPr>
        <w:contextualSpacing/>
        <w:jc w:val="both"/>
        <w:rPr>
          <w:i/>
          <w:lang w:val="en-GB"/>
        </w:rPr>
      </w:pPr>
    </w:p>
    <w:p w14:paraId="66CF8B46" w14:textId="4375359A" w:rsidR="004D75E0" w:rsidRPr="004D75E0" w:rsidRDefault="004D75E0" w:rsidP="006F41DA">
      <w:pPr>
        <w:pStyle w:val="ListParagraph"/>
        <w:numPr>
          <w:ilvl w:val="0"/>
          <w:numId w:val="4"/>
        </w:numPr>
        <w:shd w:val="clear" w:color="auto" w:fill="FFFFFF"/>
        <w:jc w:val="both"/>
        <w:textAlignment w:val="baseline"/>
        <w:rPr>
          <w:rFonts w:eastAsia="Calibri"/>
          <w:b/>
          <w:color w:val="000000"/>
          <w:sz w:val="20"/>
          <w:szCs w:val="20"/>
          <w:lang w:val="en-GB"/>
        </w:rPr>
      </w:pPr>
      <w:r w:rsidRPr="007B0378">
        <w:rPr>
          <w:rFonts w:eastAsia="Calibri"/>
          <w:b/>
          <w:color w:val="000000"/>
          <w:lang w:val="en-GB"/>
        </w:rPr>
        <w:t>Evaluate</w:t>
      </w:r>
      <w:r w:rsidRPr="007B0378">
        <w:rPr>
          <w:b/>
          <w:color w:val="000000"/>
          <w:lang w:val="en-GB"/>
        </w:rPr>
        <w:t xml:space="preserve"> </w:t>
      </w:r>
      <w:r w:rsidRPr="007B0378">
        <w:rPr>
          <w:rFonts w:eastAsia="Calibri"/>
          <w:b/>
          <w:color w:val="000000"/>
          <w:lang w:val="en-GB"/>
        </w:rPr>
        <w:t>the</w:t>
      </w:r>
      <w:r w:rsidRPr="007B0378">
        <w:rPr>
          <w:b/>
          <w:color w:val="000000"/>
          <w:lang w:val="en-GB"/>
        </w:rPr>
        <w:t xml:space="preserve"> </w:t>
      </w:r>
      <w:r w:rsidRPr="007B0378">
        <w:rPr>
          <w:rFonts w:eastAsia="Calibri"/>
          <w:b/>
          <w:color w:val="000000"/>
          <w:lang w:val="en-GB"/>
        </w:rPr>
        <w:t>effectiveness</w:t>
      </w:r>
      <w:r w:rsidRPr="007B0378">
        <w:rPr>
          <w:b/>
          <w:color w:val="000000"/>
          <w:lang w:val="en-GB"/>
        </w:rPr>
        <w:t xml:space="preserve"> </w:t>
      </w:r>
      <w:r w:rsidRPr="007B0378">
        <w:rPr>
          <w:rFonts w:eastAsia="Calibri"/>
          <w:b/>
          <w:color w:val="000000"/>
          <w:lang w:val="en-GB"/>
        </w:rPr>
        <w:t>of</w:t>
      </w:r>
      <w:r w:rsidRPr="007B0378">
        <w:rPr>
          <w:b/>
          <w:color w:val="000000"/>
          <w:lang w:val="en-GB"/>
        </w:rPr>
        <w:t xml:space="preserve"> </w:t>
      </w:r>
      <w:r w:rsidRPr="007B0378">
        <w:rPr>
          <w:rFonts w:eastAsia="Calibri"/>
          <w:b/>
          <w:color w:val="000000"/>
          <w:lang w:val="en-GB"/>
        </w:rPr>
        <w:t>your</w:t>
      </w:r>
      <w:r w:rsidRPr="007B0378">
        <w:rPr>
          <w:b/>
          <w:color w:val="000000"/>
          <w:lang w:val="en-GB"/>
        </w:rPr>
        <w:t xml:space="preserve"> </w:t>
      </w:r>
      <w:r w:rsidRPr="007B0378">
        <w:rPr>
          <w:rFonts w:eastAsia="Calibri"/>
          <w:b/>
          <w:color w:val="000000"/>
          <w:lang w:val="en-GB"/>
        </w:rPr>
        <w:t>school</w:t>
      </w:r>
      <w:r w:rsidRPr="007B0378">
        <w:rPr>
          <w:b/>
          <w:color w:val="000000"/>
          <w:lang w:val="en-GB"/>
        </w:rPr>
        <w:t>’</w:t>
      </w:r>
      <w:r w:rsidRPr="007B0378">
        <w:rPr>
          <w:rFonts w:eastAsia="Calibri"/>
          <w:b/>
          <w:color w:val="000000"/>
          <w:lang w:val="en-GB"/>
        </w:rPr>
        <w:t>s</w:t>
      </w:r>
      <w:r w:rsidRPr="007B0378">
        <w:rPr>
          <w:b/>
          <w:color w:val="000000"/>
          <w:lang w:val="en-GB"/>
        </w:rPr>
        <w:t xml:space="preserve"> </w:t>
      </w:r>
      <w:r w:rsidRPr="007B0378">
        <w:rPr>
          <w:rFonts w:eastAsia="Calibri"/>
          <w:b/>
          <w:color w:val="000000"/>
          <w:lang w:val="en-GB"/>
        </w:rPr>
        <w:t>anti</w:t>
      </w:r>
      <w:r w:rsidRPr="007B0378">
        <w:rPr>
          <w:b/>
          <w:color w:val="000000"/>
          <w:lang w:val="en-GB"/>
        </w:rPr>
        <w:t>-</w:t>
      </w:r>
      <w:r w:rsidRPr="007B0378">
        <w:rPr>
          <w:rFonts w:eastAsia="Calibri"/>
          <w:b/>
          <w:color w:val="000000"/>
          <w:lang w:val="en-GB"/>
        </w:rPr>
        <w:t>bullying</w:t>
      </w:r>
      <w:r w:rsidRPr="007B0378">
        <w:rPr>
          <w:b/>
          <w:color w:val="000000"/>
          <w:lang w:val="en-GB"/>
        </w:rPr>
        <w:t xml:space="preserve"> </w:t>
      </w:r>
      <w:r w:rsidRPr="007B0378">
        <w:rPr>
          <w:rFonts w:eastAsia="Calibri"/>
          <w:b/>
          <w:color w:val="000000"/>
          <w:lang w:val="en-GB"/>
        </w:rPr>
        <w:t>program</w:t>
      </w:r>
      <w:r w:rsidRPr="007B0378">
        <w:rPr>
          <w:b/>
          <w:color w:val="000000"/>
          <w:lang w:val="en-GB"/>
        </w:rPr>
        <w:t xml:space="preserve"> </w:t>
      </w:r>
      <w:r w:rsidRPr="007B0378">
        <w:rPr>
          <w:rFonts w:eastAsia="Calibri"/>
          <w:b/>
          <w:color w:val="000000"/>
          <w:lang w:val="en-GB"/>
        </w:rPr>
        <w:t>annually</w:t>
      </w:r>
      <w:r w:rsidRPr="007B0378">
        <w:rPr>
          <w:b/>
          <w:color w:val="000000"/>
          <w:lang w:val="en-GB"/>
        </w:rPr>
        <w:t xml:space="preserve"> </w:t>
      </w:r>
      <w:r w:rsidRPr="007B0378">
        <w:rPr>
          <w:rFonts w:eastAsia="Calibri"/>
          <w:b/>
          <w:color w:val="000000"/>
          <w:lang w:val="en-GB"/>
        </w:rPr>
        <w:t>using</w:t>
      </w:r>
      <w:r w:rsidRPr="007B0378">
        <w:rPr>
          <w:rStyle w:val="apple-converted-space"/>
          <w:b/>
          <w:color w:val="000000"/>
          <w:lang w:val="en-GB"/>
        </w:rPr>
        <w:t> </w:t>
      </w:r>
      <w:r w:rsidRPr="007B0378">
        <w:rPr>
          <w:rFonts w:eastAsia="Calibri"/>
          <w:b/>
          <w:lang w:val="en-GB"/>
        </w:rPr>
        <w:t>pupil</w:t>
      </w:r>
      <w:r w:rsidRPr="007B0378">
        <w:rPr>
          <w:b/>
          <w:lang w:val="en-GB"/>
        </w:rPr>
        <w:t xml:space="preserve"> </w:t>
      </w:r>
      <w:r w:rsidRPr="007B0378">
        <w:rPr>
          <w:rFonts w:eastAsia="Calibri"/>
          <w:b/>
          <w:lang w:val="en-GB"/>
        </w:rPr>
        <w:t>and</w:t>
      </w:r>
      <w:r w:rsidRPr="007B0378">
        <w:rPr>
          <w:b/>
          <w:lang w:val="en-GB"/>
        </w:rPr>
        <w:t xml:space="preserve"> </w:t>
      </w:r>
      <w:r w:rsidRPr="007B0378">
        <w:rPr>
          <w:rFonts w:eastAsia="Calibri"/>
          <w:b/>
          <w:lang w:val="en-GB"/>
        </w:rPr>
        <w:t>staff</w:t>
      </w:r>
      <w:r w:rsidRPr="007B0378">
        <w:rPr>
          <w:b/>
          <w:lang w:val="en-GB"/>
        </w:rPr>
        <w:t xml:space="preserve"> </w:t>
      </w:r>
      <w:r w:rsidRPr="007B0378">
        <w:rPr>
          <w:rFonts w:eastAsia="Calibri"/>
          <w:b/>
          <w:lang w:val="en-GB"/>
        </w:rPr>
        <w:t>surveys.</w:t>
      </w:r>
    </w:p>
    <w:p w14:paraId="02963B14" w14:textId="77777777" w:rsidR="004D75E0" w:rsidRPr="004D75E0" w:rsidRDefault="004D75E0" w:rsidP="004D75E0">
      <w:pPr>
        <w:pStyle w:val="ListParagraph"/>
        <w:shd w:val="clear" w:color="auto" w:fill="FFFFFF"/>
        <w:jc w:val="both"/>
        <w:textAlignment w:val="baseline"/>
        <w:rPr>
          <w:rFonts w:eastAsia="Calibri"/>
          <w:b/>
          <w:color w:val="000000"/>
          <w:sz w:val="20"/>
          <w:szCs w:val="20"/>
          <w:lang w:val="en-GB"/>
        </w:rPr>
      </w:pPr>
    </w:p>
    <w:p w14:paraId="431EDAFD" w14:textId="77777777" w:rsidR="004D75E0" w:rsidRDefault="004D75E0" w:rsidP="004D75E0">
      <w:pPr>
        <w:ind w:left="720"/>
        <w:contextualSpacing/>
        <w:jc w:val="both"/>
      </w:pPr>
      <w:r w:rsidRPr="007B0378">
        <w:rPr>
          <w:i/>
          <w:lang w:val="en-GB"/>
        </w:rPr>
        <w:t xml:space="preserve">[Reference: </w:t>
      </w:r>
      <w:hyperlink r:id="rId27" w:history="1">
        <w:r w:rsidRPr="007B0378">
          <w:rPr>
            <w:rStyle w:val="Hyperlink"/>
            <w:i/>
            <w:lang w:val="en-GB"/>
          </w:rPr>
          <w:t>http://www.tolerance.org/sites/default/files/general/LGBT%20Best%20Practices_0.pdf]</w:t>
        </w:r>
      </w:hyperlink>
    </w:p>
    <w:p w14:paraId="11C3FE98" w14:textId="77777777" w:rsidR="004D75E0" w:rsidRDefault="004D75E0" w:rsidP="004D75E0">
      <w:pPr>
        <w:contextualSpacing/>
        <w:jc w:val="both"/>
      </w:pPr>
    </w:p>
    <w:p w14:paraId="270AC92A" w14:textId="77777777" w:rsidR="004D75E0" w:rsidRPr="00346BE9" w:rsidRDefault="004D75E0" w:rsidP="006F41DA">
      <w:pPr>
        <w:pStyle w:val="ListParagraph"/>
        <w:numPr>
          <w:ilvl w:val="0"/>
          <w:numId w:val="4"/>
        </w:numPr>
        <w:shd w:val="clear" w:color="auto" w:fill="FFFFFF"/>
        <w:jc w:val="both"/>
        <w:textAlignment w:val="baseline"/>
        <w:rPr>
          <w:b/>
          <w:i/>
          <w:color w:val="000000"/>
          <w:lang w:val="en-GB"/>
        </w:rPr>
      </w:pPr>
      <w:r w:rsidRPr="003D5461">
        <w:rPr>
          <w:b/>
          <w:color w:val="000000"/>
          <w:lang w:val="en-GB"/>
        </w:rPr>
        <w:t xml:space="preserve">Designate an anti-bullying coordinator as well as an anti-bullying task force. </w:t>
      </w:r>
      <w:r w:rsidRPr="003D5461">
        <w:rPr>
          <w:color w:val="000000"/>
          <w:lang w:val="en-GB"/>
        </w:rPr>
        <w:t>Provide training for staff members to specifically prevent and respond to bullying incidents.</w:t>
      </w:r>
    </w:p>
    <w:p w14:paraId="63D40FB8" w14:textId="77777777" w:rsidR="004D75E0" w:rsidRPr="003D5461" w:rsidRDefault="004D75E0" w:rsidP="004D75E0">
      <w:pPr>
        <w:pStyle w:val="ListParagraph"/>
        <w:shd w:val="clear" w:color="auto" w:fill="FFFFFF"/>
        <w:jc w:val="both"/>
        <w:textAlignment w:val="baseline"/>
        <w:rPr>
          <w:b/>
          <w:i/>
          <w:color w:val="000000"/>
          <w:lang w:val="en-GB"/>
        </w:rPr>
      </w:pPr>
    </w:p>
    <w:p w14:paraId="596C0046" w14:textId="77777777" w:rsidR="004D75E0" w:rsidRDefault="004D75E0" w:rsidP="004D75E0">
      <w:pPr>
        <w:ind w:left="360"/>
        <w:contextualSpacing/>
        <w:jc w:val="both"/>
      </w:pPr>
      <w:r w:rsidRPr="00AA651A">
        <w:rPr>
          <w:i/>
          <w:lang w:val="en-GB" w:eastAsia="en-GB"/>
        </w:rPr>
        <w:t xml:space="preserve">[Reference: </w:t>
      </w:r>
      <w:hyperlink r:id="rId28" w:history="1">
        <w:r w:rsidRPr="00AA651A">
          <w:rPr>
            <w:rStyle w:val="Hyperlink"/>
            <w:i/>
            <w:lang w:val="en-GB"/>
          </w:rPr>
          <w:t>http://www.tolerance.org/sites/default/files/general/LGBT%20Best%20Practices_0.pdf]</w:t>
        </w:r>
      </w:hyperlink>
    </w:p>
    <w:p w14:paraId="1F5375FE" w14:textId="77777777" w:rsidR="004D75E0" w:rsidRPr="00AA651A" w:rsidRDefault="004D75E0" w:rsidP="004D75E0">
      <w:pPr>
        <w:contextualSpacing/>
        <w:jc w:val="both"/>
        <w:rPr>
          <w:i/>
          <w:lang w:val="en-GB"/>
        </w:rPr>
      </w:pPr>
    </w:p>
    <w:p w14:paraId="5FE24EB7" w14:textId="77777777" w:rsidR="004D75E0" w:rsidRPr="00346BE9" w:rsidRDefault="004D75E0" w:rsidP="006F41DA">
      <w:pPr>
        <w:pStyle w:val="ListParagraph"/>
        <w:numPr>
          <w:ilvl w:val="0"/>
          <w:numId w:val="4"/>
        </w:numPr>
        <w:shd w:val="clear" w:color="auto" w:fill="FFFFFF"/>
        <w:jc w:val="both"/>
        <w:textAlignment w:val="baseline"/>
        <w:rPr>
          <w:i/>
          <w:color w:val="000000"/>
          <w:lang w:val="en-GB"/>
        </w:rPr>
      </w:pPr>
      <w:r w:rsidRPr="002F1F16">
        <w:rPr>
          <w:b/>
          <w:color w:val="000000"/>
          <w:lang w:val="en-GB"/>
        </w:rPr>
        <w:t>Communicate effectively and often with pupils, parents and guardians and the community about your school’s zero tolerance of bullying.</w:t>
      </w:r>
      <w:r w:rsidRPr="002F1F16">
        <w:rPr>
          <w:color w:val="000000"/>
          <w:lang w:val="en-GB"/>
        </w:rPr>
        <w:t xml:space="preserve"> Post the n</w:t>
      </w:r>
      <w:r>
        <w:rPr>
          <w:color w:val="000000"/>
          <w:lang w:val="en-GB"/>
        </w:rPr>
        <w:t xml:space="preserve">ame and contact information for </w:t>
      </w:r>
      <w:r w:rsidRPr="002F1F16">
        <w:rPr>
          <w:color w:val="000000"/>
          <w:lang w:val="en-GB"/>
        </w:rPr>
        <w:t>your schools’ anti-bullying coordinator in the office, on the school webs</w:t>
      </w:r>
      <w:r>
        <w:rPr>
          <w:color w:val="000000"/>
          <w:lang w:val="en-GB"/>
        </w:rPr>
        <w:t xml:space="preserve">ite and in the </w:t>
      </w:r>
      <w:r w:rsidRPr="00346BE9">
        <w:rPr>
          <w:color w:val="000000"/>
          <w:lang w:val="en-GB"/>
        </w:rPr>
        <w:t>student handbook.</w:t>
      </w:r>
    </w:p>
    <w:p w14:paraId="07F29A3A" w14:textId="77777777" w:rsidR="004D75E0" w:rsidRPr="002F1F16" w:rsidRDefault="004D75E0" w:rsidP="004D75E0">
      <w:pPr>
        <w:pStyle w:val="ListParagraph"/>
        <w:shd w:val="clear" w:color="auto" w:fill="FFFFFF"/>
        <w:jc w:val="both"/>
        <w:textAlignment w:val="baseline"/>
        <w:rPr>
          <w:i/>
          <w:color w:val="000000"/>
          <w:lang w:val="en-GB"/>
        </w:rPr>
      </w:pPr>
    </w:p>
    <w:p w14:paraId="01134B16" w14:textId="77777777" w:rsidR="004D75E0" w:rsidRDefault="004D75E0" w:rsidP="004D75E0">
      <w:pPr>
        <w:shd w:val="clear" w:color="auto" w:fill="FFFFFF"/>
        <w:ind w:left="720"/>
        <w:contextualSpacing/>
        <w:jc w:val="both"/>
        <w:textAlignment w:val="baseline"/>
        <w:rPr>
          <w:bCs/>
          <w:color w:val="211E1E"/>
          <w:lang w:val="en-GB" w:eastAsia="en-GB"/>
        </w:rPr>
      </w:pPr>
      <w:r w:rsidRPr="002F1F16">
        <w:rPr>
          <w:i/>
          <w:lang w:val="en-GB" w:eastAsia="en-GB"/>
        </w:rPr>
        <w:t xml:space="preserve">[Reference: </w:t>
      </w:r>
      <w:hyperlink r:id="rId29" w:history="1">
        <w:r w:rsidRPr="002F1F16">
          <w:rPr>
            <w:rStyle w:val="Hyperlink"/>
            <w:i/>
            <w:lang w:val="en-GB"/>
          </w:rPr>
          <w:t>http://www.tolerance.org/sites/default/files/general/LGBT%20Best%20Practices_0.pdf</w:t>
        </w:r>
      </w:hyperlink>
      <w:r w:rsidRPr="002F1F16">
        <w:rPr>
          <w:i/>
          <w:lang w:val="en-GB"/>
        </w:rPr>
        <w:t>]</w:t>
      </w:r>
      <w:r w:rsidRPr="002F1F16">
        <w:rPr>
          <w:bCs/>
          <w:color w:val="211E1E"/>
          <w:lang w:val="en-GB" w:eastAsia="en-GB"/>
        </w:rPr>
        <w:t xml:space="preserve"> </w:t>
      </w:r>
    </w:p>
    <w:p w14:paraId="5C343E51" w14:textId="77777777" w:rsidR="004D75E0" w:rsidRDefault="004D75E0" w:rsidP="004D75E0">
      <w:pPr>
        <w:shd w:val="clear" w:color="auto" w:fill="FFFFFF"/>
        <w:ind w:left="720"/>
        <w:contextualSpacing/>
        <w:jc w:val="both"/>
        <w:textAlignment w:val="baseline"/>
        <w:rPr>
          <w:bCs/>
          <w:color w:val="211E1E"/>
          <w:lang w:val="en-GB" w:eastAsia="en-GB"/>
        </w:rPr>
      </w:pPr>
    </w:p>
    <w:p w14:paraId="5B479386" w14:textId="77777777" w:rsidR="004D75E0" w:rsidRPr="00346BE9" w:rsidRDefault="004D75E0" w:rsidP="006F41DA">
      <w:pPr>
        <w:pStyle w:val="ListParagraph"/>
        <w:numPr>
          <w:ilvl w:val="0"/>
          <w:numId w:val="4"/>
        </w:numPr>
        <w:shd w:val="clear" w:color="auto" w:fill="FFFFFF"/>
        <w:jc w:val="both"/>
        <w:textAlignment w:val="baseline"/>
        <w:rPr>
          <w:bCs/>
          <w:color w:val="211E1E"/>
          <w:lang w:val="en-GB" w:eastAsia="en-GB"/>
        </w:rPr>
      </w:pPr>
      <w:r w:rsidRPr="00346BE9">
        <w:rPr>
          <w:bCs/>
          <w:color w:val="211E1E"/>
          <w:lang w:val="en-GB" w:eastAsia="en-GB"/>
        </w:rPr>
        <w:t xml:space="preserve">Ensure that parents/carers understand that homophobic, </w:t>
      </w:r>
      <w:proofErr w:type="spellStart"/>
      <w:r w:rsidRPr="00346BE9">
        <w:rPr>
          <w:bCs/>
          <w:color w:val="211E1E"/>
          <w:lang w:val="en-GB" w:eastAsia="en-GB"/>
        </w:rPr>
        <w:t>biphobic</w:t>
      </w:r>
      <w:proofErr w:type="spellEnd"/>
      <w:r w:rsidRPr="00346BE9">
        <w:rPr>
          <w:bCs/>
          <w:color w:val="211E1E"/>
          <w:lang w:val="en-GB" w:eastAsia="en-GB"/>
        </w:rPr>
        <w:t xml:space="preserve"> and transphobic bullying is not tolerated and that all pupils are welcome, regardless of their sexual orientation or gender identity  </w:t>
      </w:r>
    </w:p>
    <w:p w14:paraId="63F368C6" w14:textId="77777777" w:rsidR="004D75E0" w:rsidRPr="00346BE9" w:rsidRDefault="004D75E0" w:rsidP="004D75E0">
      <w:pPr>
        <w:pStyle w:val="ListParagraph"/>
        <w:shd w:val="clear" w:color="auto" w:fill="FFFFFF"/>
        <w:jc w:val="both"/>
        <w:textAlignment w:val="baseline"/>
        <w:rPr>
          <w:bCs/>
          <w:color w:val="211E1E"/>
          <w:lang w:val="en-GB" w:eastAsia="en-GB"/>
        </w:rPr>
      </w:pPr>
    </w:p>
    <w:p w14:paraId="0C075FC1" w14:textId="77777777" w:rsidR="004D75E0" w:rsidRPr="002F1F16" w:rsidRDefault="004D75E0" w:rsidP="004D75E0">
      <w:pPr>
        <w:pStyle w:val="ListParagraph"/>
        <w:shd w:val="clear" w:color="auto" w:fill="FFFFFF"/>
        <w:jc w:val="both"/>
        <w:textAlignment w:val="baseline"/>
        <w:rPr>
          <w:color w:val="000000"/>
          <w:lang w:val="en-GB"/>
        </w:rPr>
      </w:pPr>
      <w:r w:rsidRPr="002F1F16">
        <w:rPr>
          <w:i/>
          <w:lang w:val="en-GB" w:eastAsia="en-GB"/>
        </w:rPr>
        <w:t xml:space="preserve">[Reference: </w:t>
      </w:r>
      <w:hyperlink r:id="rId30" w:history="1">
        <w:r w:rsidRPr="002F1F16">
          <w:rPr>
            <w:rStyle w:val="Hyperlink"/>
            <w:bCs/>
            <w:i/>
            <w:lang w:val="en-GB" w:eastAsia="en-GB"/>
          </w:rPr>
          <w:t>https://www.stonewall.org.uk/sites/default/files/an_introduction_to_supporting_lgbt_young_people_-_a_guide_for_schools_2015.pdf</w:t>
        </w:r>
      </w:hyperlink>
      <w:r w:rsidRPr="002F1F16">
        <w:rPr>
          <w:bCs/>
          <w:i/>
          <w:color w:val="211E1E"/>
          <w:lang w:val="en-GB" w:eastAsia="en-GB"/>
        </w:rPr>
        <w:t xml:space="preserve">] </w:t>
      </w:r>
      <w:r w:rsidRPr="002F1F16">
        <w:rPr>
          <w:bCs/>
          <w:color w:val="211E1E"/>
          <w:lang w:val="en-GB" w:eastAsia="en-GB"/>
        </w:rPr>
        <w:t xml:space="preserve"> </w:t>
      </w:r>
    </w:p>
    <w:p w14:paraId="11F13134" w14:textId="77777777" w:rsidR="004D75E0" w:rsidRDefault="004D75E0" w:rsidP="004D75E0">
      <w:pPr>
        <w:pStyle w:val="Heading3"/>
        <w:contextualSpacing/>
        <w:jc w:val="both"/>
      </w:pPr>
    </w:p>
    <w:p w14:paraId="6CF9534E" w14:textId="77777777" w:rsidR="004D75E0" w:rsidRPr="004D75E0" w:rsidRDefault="004D75E0" w:rsidP="004D75E0">
      <w:pPr>
        <w:pStyle w:val="Heading3"/>
        <w:contextualSpacing/>
        <w:jc w:val="both"/>
        <w:rPr>
          <w:b/>
        </w:rPr>
      </w:pPr>
      <w:r w:rsidRPr="004D75E0">
        <w:rPr>
          <w:b/>
        </w:rPr>
        <w:t>Educational Visits / Field Trips / Camps / School Exchanges / Trips Abroad</w:t>
      </w:r>
    </w:p>
    <w:p w14:paraId="33FDD91D" w14:textId="77777777" w:rsidR="004D75E0" w:rsidRDefault="004D75E0" w:rsidP="004D75E0">
      <w:pPr>
        <w:pStyle w:val="Heading3"/>
        <w:contextualSpacing/>
        <w:jc w:val="both"/>
      </w:pPr>
    </w:p>
    <w:p w14:paraId="2C7EF817" w14:textId="77777777" w:rsidR="004D75E0" w:rsidRDefault="004D75E0" w:rsidP="004D75E0">
      <w:pPr>
        <w:pStyle w:val="ListParagraph"/>
        <w:jc w:val="both"/>
        <w:rPr>
          <w:color w:val="000000"/>
          <w:lang w:val="en-GB"/>
        </w:rPr>
      </w:pPr>
      <w:r w:rsidRPr="001409D3">
        <w:rPr>
          <w:b/>
        </w:rPr>
        <w:t xml:space="preserve">Build an inclusive school climate through creating an LBGT alliance club to </w:t>
      </w:r>
      <w:r w:rsidRPr="001409D3">
        <w:rPr>
          <w:b/>
          <w:color w:val="000000"/>
          <w:lang w:val="en-GB"/>
        </w:rPr>
        <w:t>educate pupils about diversity and support to LGBT pupils.</w:t>
      </w:r>
      <w:r w:rsidRPr="001409D3">
        <w:rPr>
          <w:color w:val="000000"/>
          <w:lang w:val="en-GB"/>
        </w:rPr>
        <w:t xml:space="preserve"> An LGBT club should be no different than any other school club and cannot be subjected to any extra regulations to avoid discrimination.</w:t>
      </w:r>
    </w:p>
    <w:p w14:paraId="1E0059EF" w14:textId="77777777" w:rsidR="004D75E0" w:rsidRPr="001409D3" w:rsidRDefault="004D75E0" w:rsidP="004D75E0">
      <w:pPr>
        <w:pStyle w:val="ListParagraph"/>
        <w:jc w:val="both"/>
      </w:pPr>
    </w:p>
    <w:p w14:paraId="0E86D58F" w14:textId="77777777" w:rsidR="004D75E0" w:rsidRPr="001409D3" w:rsidRDefault="004D75E0" w:rsidP="004D75E0">
      <w:pPr>
        <w:ind w:left="720"/>
        <w:contextualSpacing/>
        <w:jc w:val="both"/>
      </w:pPr>
      <w:r w:rsidRPr="001409D3">
        <w:rPr>
          <w:i/>
          <w:lang w:val="en-GB" w:eastAsia="en-GB"/>
        </w:rPr>
        <w:t xml:space="preserve">[Reference: </w:t>
      </w:r>
      <w:hyperlink r:id="rId31" w:history="1">
        <w:r w:rsidRPr="001409D3">
          <w:rPr>
            <w:rStyle w:val="Hyperlink"/>
            <w:i/>
            <w:lang w:val="en-GB"/>
          </w:rPr>
          <w:t>http://www.tolerance.org/sites/default/files/general/LGBT%20Best%20Practices_0.pdf</w:t>
        </w:r>
      </w:hyperlink>
      <w:r w:rsidRPr="001409D3">
        <w:rPr>
          <w:i/>
          <w:lang w:val="en-GB"/>
        </w:rPr>
        <w:t>]</w:t>
      </w:r>
    </w:p>
    <w:p w14:paraId="65BB771C" w14:textId="77777777" w:rsidR="004D75E0" w:rsidRPr="001409D3" w:rsidRDefault="004D75E0" w:rsidP="004D75E0">
      <w:pPr>
        <w:contextualSpacing/>
        <w:jc w:val="both"/>
      </w:pPr>
    </w:p>
    <w:p w14:paraId="63D554CC" w14:textId="77777777" w:rsidR="004D75E0" w:rsidRPr="004D75E0" w:rsidRDefault="004D75E0" w:rsidP="004D75E0">
      <w:pPr>
        <w:pStyle w:val="Heading3"/>
        <w:contextualSpacing/>
        <w:jc w:val="both"/>
        <w:rPr>
          <w:b/>
        </w:rPr>
      </w:pPr>
      <w:r w:rsidRPr="004D75E0">
        <w:rPr>
          <w:b/>
        </w:rPr>
        <w:t>Other (School Policy &amp; Confidentiality)</w:t>
      </w:r>
    </w:p>
    <w:p w14:paraId="0A22F7F8" w14:textId="77777777" w:rsidR="004D75E0" w:rsidRDefault="004D75E0" w:rsidP="004D75E0">
      <w:pPr>
        <w:contextualSpacing/>
        <w:jc w:val="both"/>
      </w:pPr>
    </w:p>
    <w:p w14:paraId="7A8FA11C" w14:textId="77777777" w:rsidR="004D75E0" w:rsidRPr="007045F4" w:rsidRDefault="004D75E0" w:rsidP="006F41DA">
      <w:pPr>
        <w:pStyle w:val="ListParagraph"/>
        <w:numPr>
          <w:ilvl w:val="0"/>
          <w:numId w:val="2"/>
        </w:numPr>
        <w:jc w:val="both"/>
      </w:pPr>
      <w:r w:rsidRPr="007045F4">
        <w:rPr>
          <w:b/>
        </w:rPr>
        <w:t>Invest in teachers training to develop knowledge on sexual education.</w:t>
      </w:r>
      <w:r w:rsidRPr="007045F4">
        <w:t xml:space="preserve"> </w:t>
      </w:r>
      <w:r w:rsidRPr="007045F4">
        <w:rPr>
          <w:color w:val="000000"/>
          <w:lang w:val="en-GB"/>
        </w:rPr>
        <w:t>Proper training gives all school community members a thorough understanding of the part they play in making their school an environment that welcomes all pupils.</w:t>
      </w:r>
    </w:p>
    <w:p w14:paraId="73249BF7" w14:textId="77777777" w:rsidR="004D75E0" w:rsidRDefault="004D75E0" w:rsidP="004D75E0">
      <w:pPr>
        <w:ind w:left="360"/>
        <w:contextualSpacing/>
        <w:jc w:val="both"/>
      </w:pPr>
      <w:r w:rsidRPr="007045F4">
        <w:rPr>
          <w:i/>
          <w:lang w:val="en-GB" w:eastAsia="en-GB"/>
        </w:rPr>
        <w:t xml:space="preserve">[Reference: </w:t>
      </w:r>
      <w:hyperlink r:id="rId32" w:history="1">
        <w:r w:rsidRPr="007045F4">
          <w:rPr>
            <w:rStyle w:val="Hyperlink"/>
            <w:i/>
            <w:lang w:val="en-GB"/>
          </w:rPr>
          <w:t>http://www.tolerance.org/sites/default/files/general/LGBT%20Best%20Practices_0.pdf]</w:t>
        </w:r>
      </w:hyperlink>
    </w:p>
    <w:p w14:paraId="5E80490A" w14:textId="77777777" w:rsidR="004D75E0" w:rsidRDefault="004D75E0" w:rsidP="004D75E0">
      <w:pPr>
        <w:contextualSpacing/>
        <w:jc w:val="both"/>
      </w:pPr>
    </w:p>
    <w:p w14:paraId="7A7EFDA4" w14:textId="77777777" w:rsidR="004D75E0" w:rsidRPr="004D75E0" w:rsidRDefault="004D75E0" w:rsidP="006F41DA">
      <w:pPr>
        <w:pStyle w:val="ListParagraph"/>
        <w:numPr>
          <w:ilvl w:val="0"/>
          <w:numId w:val="2"/>
        </w:numPr>
        <w:jc w:val="both"/>
        <w:rPr>
          <w:b/>
          <w:sz w:val="20"/>
          <w:szCs w:val="20"/>
        </w:rPr>
      </w:pPr>
      <w:r w:rsidRPr="007045F4">
        <w:rPr>
          <w:b/>
          <w:color w:val="000000"/>
          <w:lang w:val="en-GB"/>
        </w:rPr>
        <w:t xml:space="preserve">Never reveal, in public (such as in school assemblies), a pupil’s sexual orientation or gender identity without the pupil’s permission - even to the pupil’s family. </w:t>
      </w:r>
    </w:p>
    <w:p w14:paraId="5865117B" w14:textId="77777777" w:rsidR="004D75E0" w:rsidRPr="007045F4" w:rsidRDefault="004D75E0" w:rsidP="004D75E0">
      <w:pPr>
        <w:pStyle w:val="ListParagraph"/>
        <w:jc w:val="both"/>
        <w:rPr>
          <w:b/>
          <w:sz w:val="20"/>
          <w:szCs w:val="20"/>
        </w:rPr>
      </w:pPr>
    </w:p>
    <w:p w14:paraId="74D563D4" w14:textId="77777777" w:rsidR="004D75E0" w:rsidRPr="007045F4" w:rsidRDefault="004D75E0" w:rsidP="004D75E0">
      <w:pPr>
        <w:contextualSpacing/>
        <w:jc w:val="both"/>
      </w:pPr>
      <w:r w:rsidRPr="007045F4">
        <w:rPr>
          <w:i/>
          <w:lang w:val="en-GB" w:eastAsia="en-GB"/>
        </w:rPr>
        <w:t xml:space="preserve">[Reference: </w:t>
      </w:r>
      <w:hyperlink r:id="rId33" w:history="1">
        <w:r w:rsidRPr="007045F4">
          <w:rPr>
            <w:rStyle w:val="Hyperlink"/>
            <w:i/>
            <w:lang w:val="en-GB"/>
          </w:rPr>
          <w:t>http://www.tolerance.org/sites/default/files/general/LGBT%20Best%20Practices_0.pdf]</w:t>
        </w:r>
      </w:hyperlink>
    </w:p>
    <w:p w14:paraId="3963A18B" w14:textId="77777777" w:rsidR="004D75E0" w:rsidRDefault="004D75E0" w:rsidP="004D75E0">
      <w:pPr>
        <w:pStyle w:val="Heading3"/>
        <w:contextualSpacing/>
        <w:jc w:val="both"/>
      </w:pPr>
    </w:p>
    <w:p w14:paraId="3E393022" w14:textId="77777777" w:rsidR="004D75E0" w:rsidRPr="004D75E0" w:rsidRDefault="004D75E0" w:rsidP="004D75E0">
      <w:pPr>
        <w:pStyle w:val="Heading3"/>
        <w:contextualSpacing/>
        <w:jc w:val="both"/>
        <w:rPr>
          <w:b/>
        </w:rPr>
      </w:pPr>
      <w:r w:rsidRPr="004D75E0">
        <w:rPr>
          <w:b/>
        </w:rPr>
        <w:lastRenderedPageBreak/>
        <w:t>Other (School Adaptations - Facilities)</w:t>
      </w:r>
    </w:p>
    <w:p w14:paraId="32F84BA3" w14:textId="77777777" w:rsidR="004D75E0" w:rsidRPr="00A45E33" w:rsidRDefault="004D75E0" w:rsidP="004D75E0">
      <w:pPr>
        <w:pStyle w:val="ListParagraph"/>
        <w:jc w:val="both"/>
        <w:rPr>
          <w:sz w:val="20"/>
          <w:szCs w:val="20"/>
        </w:rPr>
      </w:pPr>
    </w:p>
    <w:p w14:paraId="7A7A8A65" w14:textId="77777777" w:rsidR="004D75E0" w:rsidRPr="00346BE9" w:rsidRDefault="004D75E0" w:rsidP="006F41DA">
      <w:pPr>
        <w:pStyle w:val="ListParagraph"/>
        <w:numPr>
          <w:ilvl w:val="0"/>
          <w:numId w:val="7"/>
        </w:numPr>
        <w:jc w:val="both"/>
        <w:rPr>
          <w:sz w:val="20"/>
          <w:szCs w:val="20"/>
        </w:rPr>
      </w:pPr>
      <w:r w:rsidRPr="00CC3C8C">
        <w:rPr>
          <w:b/>
          <w:color w:val="000000"/>
          <w:lang w:val="en-GB"/>
        </w:rPr>
        <w:t>Designate a gender-neutral restroom.</w:t>
      </w:r>
      <w:r w:rsidRPr="00CC3C8C">
        <w:rPr>
          <w:color w:val="000000"/>
          <w:lang w:val="en-GB"/>
        </w:rPr>
        <w:t xml:space="preserve"> Binary (male / female) restrooms are not inclusive and can be unsafe spaces for transgender and intersex pupils. Allow each transgender or intersex pupil to use the restroom in which that pupil is most comfortable, whether it is the gender-neutral restroom or the restroom that corresponds with the pupil's self-identified gender.</w:t>
      </w:r>
    </w:p>
    <w:p w14:paraId="4A1C5142" w14:textId="77777777" w:rsidR="004D75E0" w:rsidRPr="00CC3C8C" w:rsidRDefault="004D75E0" w:rsidP="004D75E0">
      <w:pPr>
        <w:pStyle w:val="ListParagraph"/>
        <w:jc w:val="both"/>
        <w:rPr>
          <w:sz w:val="20"/>
          <w:szCs w:val="20"/>
        </w:rPr>
      </w:pPr>
    </w:p>
    <w:p w14:paraId="3B662186" w14:textId="77777777" w:rsidR="004D75E0" w:rsidRDefault="004D75E0" w:rsidP="004D75E0">
      <w:pPr>
        <w:ind w:left="360"/>
        <w:contextualSpacing/>
        <w:jc w:val="both"/>
        <w:rPr>
          <w:i/>
          <w:lang w:val="en-GB"/>
        </w:rPr>
      </w:pPr>
      <w:r w:rsidRPr="00CC3C8C">
        <w:rPr>
          <w:i/>
          <w:lang w:val="en-GB" w:eastAsia="en-GB"/>
        </w:rPr>
        <w:t xml:space="preserve">[Reference: </w:t>
      </w:r>
      <w:hyperlink r:id="rId34" w:history="1">
        <w:r w:rsidRPr="00CC3C8C">
          <w:rPr>
            <w:rStyle w:val="Hyperlink"/>
            <w:i/>
            <w:lang w:val="en-GB"/>
          </w:rPr>
          <w:t>http://www.tolerance.org/sites/default/files/general/LGBT%20Best%20Practices_0.pdf</w:t>
        </w:r>
      </w:hyperlink>
      <w:r w:rsidRPr="00CC3C8C">
        <w:rPr>
          <w:i/>
          <w:lang w:val="en-GB"/>
        </w:rPr>
        <w:t>]</w:t>
      </w:r>
    </w:p>
    <w:p w14:paraId="5820F5A2" w14:textId="77777777" w:rsidR="004D75E0" w:rsidRPr="00346BE9" w:rsidRDefault="004D75E0" w:rsidP="006F41DA">
      <w:pPr>
        <w:pStyle w:val="ListParagraph"/>
        <w:numPr>
          <w:ilvl w:val="0"/>
          <w:numId w:val="7"/>
        </w:numPr>
        <w:spacing w:before="100" w:beforeAutospacing="1" w:after="100" w:afterAutospacing="1"/>
        <w:jc w:val="both"/>
        <w:outlineLvl w:val="0"/>
        <w:rPr>
          <w:i/>
          <w:lang w:val="en-GB"/>
        </w:rPr>
      </w:pPr>
      <w:r w:rsidRPr="00177ECF">
        <w:rPr>
          <w:b/>
          <w:lang w:val="en-GB" w:eastAsia="en-GB"/>
        </w:rPr>
        <w:t>Consider making</w:t>
      </w:r>
      <w:r w:rsidRPr="00177ECF">
        <w:rPr>
          <w:b/>
          <w:color w:val="211E1E"/>
          <w:lang w:val="en-GB" w:eastAsia="en-GB"/>
        </w:rPr>
        <w:t xml:space="preserve"> </w:t>
      </w:r>
      <w:r w:rsidRPr="00177ECF">
        <w:rPr>
          <w:rFonts w:eastAsia="Calibri"/>
          <w:b/>
          <w:color w:val="211E1E"/>
          <w:lang w:val="en-GB" w:eastAsia="en-GB"/>
        </w:rPr>
        <w:t>changes</w:t>
      </w:r>
      <w:r w:rsidRPr="00177ECF">
        <w:rPr>
          <w:b/>
          <w:color w:val="211E1E"/>
          <w:lang w:val="en-GB" w:eastAsia="en-GB"/>
        </w:rPr>
        <w:t xml:space="preserve"> </w:t>
      </w:r>
      <w:r w:rsidRPr="00177ECF">
        <w:rPr>
          <w:rFonts w:eastAsia="Calibri"/>
          <w:b/>
          <w:color w:val="211E1E"/>
          <w:lang w:val="en-GB" w:eastAsia="en-GB"/>
        </w:rPr>
        <w:t>across</w:t>
      </w:r>
      <w:r w:rsidRPr="00177ECF">
        <w:rPr>
          <w:b/>
          <w:color w:val="211E1E"/>
          <w:lang w:val="en-GB" w:eastAsia="en-GB"/>
        </w:rPr>
        <w:t xml:space="preserve"> the school </w:t>
      </w:r>
      <w:r w:rsidRPr="00177ECF">
        <w:rPr>
          <w:rFonts w:eastAsia="Calibri"/>
          <w:b/>
          <w:color w:val="211E1E"/>
          <w:lang w:val="en-GB" w:eastAsia="en-GB"/>
        </w:rPr>
        <w:t>to</w:t>
      </w:r>
      <w:r w:rsidRPr="00177ECF">
        <w:rPr>
          <w:b/>
          <w:color w:val="211E1E"/>
          <w:lang w:val="en-GB" w:eastAsia="en-GB"/>
        </w:rPr>
        <w:t xml:space="preserve"> </w:t>
      </w:r>
      <w:r w:rsidRPr="00177ECF">
        <w:rPr>
          <w:rFonts w:eastAsia="Calibri"/>
          <w:b/>
          <w:color w:val="211E1E"/>
          <w:lang w:val="en-GB" w:eastAsia="en-GB"/>
        </w:rPr>
        <w:t>ensure</w:t>
      </w:r>
      <w:r w:rsidRPr="00177ECF">
        <w:rPr>
          <w:b/>
          <w:color w:val="211E1E"/>
          <w:lang w:val="en-GB" w:eastAsia="en-GB"/>
        </w:rPr>
        <w:t xml:space="preserve"> </w:t>
      </w:r>
      <w:r w:rsidRPr="00177ECF">
        <w:rPr>
          <w:rFonts w:eastAsia="Calibri"/>
          <w:b/>
          <w:color w:val="211E1E"/>
          <w:lang w:val="en-GB" w:eastAsia="en-GB"/>
        </w:rPr>
        <w:t>that</w:t>
      </w:r>
      <w:r w:rsidRPr="00177ECF">
        <w:rPr>
          <w:b/>
          <w:color w:val="211E1E"/>
          <w:lang w:val="en-GB" w:eastAsia="en-GB"/>
        </w:rPr>
        <w:t xml:space="preserve"> </w:t>
      </w:r>
      <w:proofErr w:type="gramStart"/>
      <w:r w:rsidRPr="00177ECF">
        <w:rPr>
          <w:rFonts w:eastAsia="Calibri"/>
          <w:b/>
          <w:color w:val="211E1E"/>
          <w:lang w:val="en-GB" w:eastAsia="en-GB"/>
        </w:rPr>
        <w:t>trans</w:t>
      </w:r>
      <w:proofErr w:type="gramEnd"/>
      <w:r w:rsidRPr="00177ECF">
        <w:rPr>
          <w:b/>
          <w:color w:val="211E1E"/>
          <w:lang w:val="en-GB" w:eastAsia="en-GB"/>
        </w:rPr>
        <w:t xml:space="preserve"> pupils </w:t>
      </w:r>
      <w:r w:rsidRPr="00177ECF">
        <w:rPr>
          <w:rFonts w:eastAsia="Calibri"/>
          <w:b/>
          <w:color w:val="211E1E"/>
          <w:lang w:val="en-GB" w:eastAsia="en-GB"/>
        </w:rPr>
        <w:t>feel</w:t>
      </w:r>
      <w:r w:rsidRPr="00177ECF">
        <w:rPr>
          <w:b/>
          <w:color w:val="211E1E"/>
          <w:lang w:val="en-GB" w:eastAsia="en-GB"/>
        </w:rPr>
        <w:t xml:space="preserve"> </w:t>
      </w:r>
      <w:r w:rsidRPr="00177ECF">
        <w:rPr>
          <w:rFonts w:eastAsia="Calibri"/>
          <w:b/>
          <w:color w:val="211E1E"/>
          <w:lang w:val="en-GB" w:eastAsia="en-GB"/>
        </w:rPr>
        <w:t>safe</w:t>
      </w:r>
      <w:r w:rsidRPr="00177ECF">
        <w:rPr>
          <w:b/>
          <w:color w:val="211E1E"/>
          <w:lang w:val="en-GB" w:eastAsia="en-GB"/>
        </w:rPr>
        <w:t xml:space="preserve"> </w:t>
      </w:r>
      <w:r w:rsidRPr="00177ECF">
        <w:rPr>
          <w:rFonts w:eastAsia="Calibri"/>
          <w:b/>
          <w:color w:val="211E1E"/>
          <w:lang w:val="en-GB" w:eastAsia="en-GB"/>
        </w:rPr>
        <w:t>and</w:t>
      </w:r>
      <w:r w:rsidRPr="00177ECF">
        <w:rPr>
          <w:b/>
          <w:color w:val="211E1E"/>
          <w:lang w:val="en-GB" w:eastAsia="en-GB"/>
        </w:rPr>
        <w:t xml:space="preserve"> </w:t>
      </w:r>
      <w:r w:rsidRPr="00177ECF">
        <w:rPr>
          <w:rFonts w:eastAsia="Calibri"/>
          <w:b/>
          <w:color w:val="211E1E"/>
          <w:lang w:val="en-GB" w:eastAsia="en-GB"/>
        </w:rPr>
        <w:t>comfortable</w:t>
      </w:r>
      <w:r w:rsidRPr="00177ECF">
        <w:rPr>
          <w:b/>
          <w:color w:val="211E1E"/>
          <w:lang w:val="en-GB" w:eastAsia="en-GB"/>
        </w:rPr>
        <w:t xml:space="preserve">, </w:t>
      </w:r>
      <w:r w:rsidRPr="00177ECF">
        <w:rPr>
          <w:rFonts w:eastAsia="Calibri"/>
          <w:b/>
          <w:color w:val="211E1E"/>
          <w:lang w:val="en-GB" w:eastAsia="en-GB"/>
        </w:rPr>
        <w:t>for</w:t>
      </w:r>
      <w:r w:rsidRPr="00177ECF">
        <w:rPr>
          <w:b/>
          <w:color w:val="211E1E"/>
          <w:lang w:val="en-GB" w:eastAsia="en-GB"/>
        </w:rPr>
        <w:t xml:space="preserve"> </w:t>
      </w:r>
      <w:r w:rsidRPr="00177ECF">
        <w:rPr>
          <w:rFonts w:eastAsia="Calibri"/>
          <w:b/>
          <w:color w:val="211E1E"/>
          <w:lang w:val="en-GB" w:eastAsia="en-GB"/>
        </w:rPr>
        <w:t>instance</w:t>
      </w:r>
      <w:r w:rsidRPr="00177ECF">
        <w:rPr>
          <w:b/>
          <w:color w:val="211E1E"/>
          <w:lang w:val="en-GB" w:eastAsia="en-GB"/>
        </w:rPr>
        <w:t xml:space="preserve"> </w:t>
      </w:r>
      <w:r w:rsidRPr="00177ECF">
        <w:rPr>
          <w:rFonts w:eastAsia="Calibri"/>
          <w:b/>
          <w:color w:val="211E1E"/>
          <w:lang w:val="en-GB" w:eastAsia="en-GB"/>
        </w:rPr>
        <w:t>by</w:t>
      </w:r>
      <w:r w:rsidRPr="00177ECF">
        <w:rPr>
          <w:b/>
          <w:color w:val="211E1E"/>
          <w:lang w:val="en-GB" w:eastAsia="en-GB"/>
        </w:rPr>
        <w:t xml:space="preserve"> </w:t>
      </w:r>
      <w:r w:rsidRPr="00177ECF">
        <w:rPr>
          <w:rFonts w:eastAsia="Calibri"/>
          <w:b/>
          <w:color w:val="211E1E"/>
          <w:lang w:val="en-GB" w:eastAsia="en-GB"/>
        </w:rPr>
        <w:t>providing</w:t>
      </w:r>
      <w:r w:rsidRPr="00177ECF">
        <w:rPr>
          <w:b/>
          <w:color w:val="211E1E"/>
          <w:lang w:val="en-GB" w:eastAsia="en-GB"/>
        </w:rPr>
        <w:t xml:space="preserve"> </w:t>
      </w:r>
      <w:r w:rsidRPr="00177ECF">
        <w:rPr>
          <w:rFonts w:eastAsia="Calibri"/>
          <w:b/>
          <w:color w:val="211E1E"/>
          <w:lang w:val="en-GB" w:eastAsia="en-GB"/>
        </w:rPr>
        <w:t>toilets</w:t>
      </w:r>
      <w:r w:rsidRPr="00177ECF">
        <w:rPr>
          <w:b/>
          <w:color w:val="211E1E"/>
          <w:lang w:val="en-GB" w:eastAsia="en-GB"/>
        </w:rPr>
        <w:t xml:space="preserve">, </w:t>
      </w:r>
      <w:r w:rsidRPr="00177ECF">
        <w:rPr>
          <w:rFonts w:eastAsia="Calibri"/>
          <w:b/>
          <w:color w:val="211E1E"/>
          <w:lang w:val="en-GB" w:eastAsia="en-GB"/>
        </w:rPr>
        <w:t>changing</w:t>
      </w:r>
      <w:r w:rsidRPr="00177ECF">
        <w:rPr>
          <w:b/>
          <w:color w:val="211E1E"/>
          <w:lang w:val="en-GB" w:eastAsia="en-GB"/>
        </w:rPr>
        <w:t xml:space="preserve"> </w:t>
      </w:r>
      <w:r w:rsidRPr="00177ECF">
        <w:rPr>
          <w:rFonts w:eastAsia="Calibri"/>
          <w:b/>
          <w:color w:val="211E1E"/>
          <w:lang w:val="en-GB" w:eastAsia="en-GB"/>
        </w:rPr>
        <w:t>rooms</w:t>
      </w:r>
      <w:r w:rsidRPr="00177ECF">
        <w:rPr>
          <w:b/>
          <w:color w:val="211E1E"/>
          <w:lang w:val="en-GB" w:eastAsia="en-GB"/>
        </w:rPr>
        <w:t xml:space="preserve"> </w:t>
      </w:r>
      <w:r w:rsidRPr="00177ECF">
        <w:rPr>
          <w:rFonts w:eastAsia="Calibri"/>
          <w:b/>
          <w:color w:val="211E1E"/>
          <w:lang w:val="en-GB" w:eastAsia="en-GB"/>
        </w:rPr>
        <w:t>and</w:t>
      </w:r>
      <w:r w:rsidRPr="00177ECF">
        <w:rPr>
          <w:b/>
          <w:color w:val="211E1E"/>
          <w:lang w:val="en-GB" w:eastAsia="en-GB"/>
        </w:rPr>
        <w:t xml:space="preserve"> </w:t>
      </w:r>
      <w:r w:rsidRPr="00177ECF">
        <w:rPr>
          <w:rFonts w:eastAsia="Calibri"/>
          <w:b/>
          <w:color w:val="211E1E"/>
          <w:lang w:val="en-GB" w:eastAsia="en-GB"/>
        </w:rPr>
        <w:t>school</w:t>
      </w:r>
      <w:r w:rsidRPr="00177ECF">
        <w:rPr>
          <w:b/>
          <w:color w:val="211E1E"/>
          <w:lang w:val="en-GB" w:eastAsia="en-GB"/>
        </w:rPr>
        <w:t xml:space="preserve"> </w:t>
      </w:r>
      <w:r w:rsidRPr="00177ECF">
        <w:rPr>
          <w:rFonts w:eastAsia="Calibri"/>
          <w:b/>
          <w:color w:val="211E1E"/>
          <w:lang w:val="en-GB" w:eastAsia="en-GB"/>
        </w:rPr>
        <w:t>uniform</w:t>
      </w:r>
      <w:r w:rsidRPr="00177ECF">
        <w:rPr>
          <w:b/>
          <w:color w:val="211E1E"/>
          <w:lang w:val="en-GB" w:eastAsia="en-GB"/>
        </w:rPr>
        <w:t xml:space="preserve"> </w:t>
      </w:r>
      <w:r w:rsidRPr="00177ECF">
        <w:rPr>
          <w:rFonts w:eastAsia="Calibri"/>
          <w:b/>
          <w:color w:val="211E1E"/>
          <w:lang w:val="en-GB" w:eastAsia="en-GB"/>
        </w:rPr>
        <w:t>items</w:t>
      </w:r>
      <w:r w:rsidRPr="00177ECF">
        <w:rPr>
          <w:b/>
          <w:color w:val="211E1E"/>
          <w:lang w:val="en-GB" w:eastAsia="en-GB"/>
        </w:rPr>
        <w:t xml:space="preserve"> </w:t>
      </w:r>
      <w:r w:rsidRPr="00177ECF">
        <w:rPr>
          <w:rFonts w:eastAsia="Calibri"/>
          <w:b/>
          <w:color w:val="211E1E"/>
          <w:lang w:val="en-GB" w:eastAsia="en-GB"/>
        </w:rPr>
        <w:t>that</w:t>
      </w:r>
      <w:r w:rsidRPr="00177ECF">
        <w:rPr>
          <w:b/>
          <w:color w:val="211E1E"/>
          <w:lang w:val="en-GB" w:eastAsia="en-GB"/>
        </w:rPr>
        <w:t xml:space="preserve"> </w:t>
      </w:r>
      <w:r w:rsidRPr="00177ECF">
        <w:rPr>
          <w:rFonts w:eastAsia="Calibri"/>
          <w:b/>
          <w:color w:val="211E1E"/>
          <w:lang w:val="en-GB" w:eastAsia="en-GB"/>
        </w:rPr>
        <w:t>are</w:t>
      </w:r>
      <w:r w:rsidRPr="00177ECF">
        <w:rPr>
          <w:b/>
          <w:color w:val="211E1E"/>
          <w:lang w:val="en-GB" w:eastAsia="en-GB"/>
        </w:rPr>
        <w:t xml:space="preserve"> </w:t>
      </w:r>
      <w:r w:rsidRPr="00177ECF">
        <w:rPr>
          <w:rFonts w:eastAsia="Calibri"/>
          <w:b/>
          <w:color w:val="211E1E"/>
          <w:lang w:val="en-GB" w:eastAsia="en-GB"/>
        </w:rPr>
        <w:t>not</w:t>
      </w:r>
      <w:r w:rsidRPr="00177ECF">
        <w:rPr>
          <w:b/>
          <w:color w:val="211E1E"/>
          <w:lang w:val="en-GB" w:eastAsia="en-GB"/>
        </w:rPr>
        <w:t xml:space="preserve"> </w:t>
      </w:r>
      <w:r w:rsidRPr="00177ECF">
        <w:rPr>
          <w:rFonts w:eastAsia="Calibri"/>
          <w:b/>
          <w:color w:val="211E1E"/>
          <w:lang w:val="en-GB" w:eastAsia="en-GB"/>
        </w:rPr>
        <w:t>gender</w:t>
      </w:r>
      <w:r w:rsidRPr="00177ECF">
        <w:rPr>
          <w:b/>
          <w:color w:val="211E1E"/>
          <w:lang w:val="en-GB" w:eastAsia="en-GB"/>
        </w:rPr>
        <w:t xml:space="preserve"> </w:t>
      </w:r>
      <w:r w:rsidRPr="00177ECF">
        <w:rPr>
          <w:rFonts w:eastAsia="Calibri"/>
          <w:b/>
          <w:color w:val="211E1E"/>
          <w:lang w:val="en-GB" w:eastAsia="en-GB"/>
        </w:rPr>
        <w:t>specific</w:t>
      </w:r>
      <w:r w:rsidRPr="00177ECF">
        <w:rPr>
          <w:b/>
          <w:color w:val="211E1E"/>
          <w:lang w:val="en-GB" w:eastAsia="en-GB"/>
        </w:rPr>
        <w:t xml:space="preserve">. </w:t>
      </w:r>
      <w:r w:rsidRPr="00177ECF">
        <w:rPr>
          <w:rFonts w:eastAsia="Calibri"/>
          <w:color w:val="211E1E"/>
          <w:lang w:val="en-GB" w:eastAsia="en-GB"/>
        </w:rPr>
        <w:t>Some</w:t>
      </w:r>
      <w:r w:rsidRPr="00177ECF">
        <w:rPr>
          <w:color w:val="211E1E"/>
          <w:lang w:val="en-GB" w:eastAsia="en-GB"/>
        </w:rPr>
        <w:t xml:space="preserve"> </w:t>
      </w:r>
      <w:r w:rsidRPr="00177ECF">
        <w:rPr>
          <w:rFonts w:eastAsia="Calibri"/>
          <w:color w:val="211E1E"/>
          <w:lang w:val="en-GB" w:eastAsia="en-GB"/>
        </w:rPr>
        <w:t>young</w:t>
      </w:r>
      <w:r w:rsidRPr="00177ECF">
        <w:rPr>
          <w:color w:val="211E1E"/>
          <w:lang w:val="en-GB" w:eastAsia="en-GB"/>
        </w:rPr>
        <w:t xml:space="preserve"> </w:t>
      </w:r>
      <w:r w:rsidRPr="00177ECF">
        <w:rPr>
          <w:rFonts w:eastAsia="Calibri"/>
          <w:color w:val="211E1E"/>
          <w:lang w:val="en-GB" w:eastAsia="en-GB"/>
        </w:rPr>
        <w:t>people</w:t>
      </w:r>
      <w:r w:rsidRPr="00177ECF">
        <w:rPr>
          <w:color w:val="211E1E"/>
          <w:lang w:val="en-GB" w:eastAsia="en-GB"/>
        </w:rPr>
        <w:t xml:space="preserve"> </w:t>
      </w:r>
      <w:r w:rsidRPr="00177ECF">
        <w:rPr>
          <w:rFonts w:eastAsia="Calibri"/>
          <w:color w:val="211E1E"/>
          <w:lang w:val="en-GB" w:eastAsia="en-GB"/>
        </w:rPr>
        <w:t>don</w:t>
      </w:r>
      <w:r w:rsidRPr="00177ECF">
        <w:rPr>
          <w:color w:val="211E1E"/>
          <w:lang w:val="en-GB" w:eastAsia="en-GB"/>
        </w:rPr>
        <w:t>’</w:t>
      </w:r>
      <w:r w:rsidRPr="00177ECF">
        <w:rPr>
          <w:rFonts w:eastAsia="Calibri"/>
          <w:color w:val="211E1E"/>
          <w:lang w:val="en-GB" w:eastAsia="en-GB"/>
        </w:rPr>
        <w:t>t</w:t>
      </w:r>
      <w:r w:rsidRPr="00177ECF">
        <w:rPr>
          <w:color w:val="211E1E"/>
          <w:lang w:val="en-GB" w:eastAsia="en-GB"/>
        </w:rPr>
        <w:t xml:space="preserve"> </w:t>
      </w:r>
      <w:r w:rsidRPr="00177ECF">
        <w:rPr>
          <w:rFonts w:eastAsia="Calibri"/>
          <w:color w:val="211E1E"/>
          <w:lang w:val="en-GB" w:eastAsia="en-GB"/>
        </w:rPr>
        <w:t>identify</w:t>
      </w:r>
      <w:r w:rsidRPr="00177ECF">
        <w:rPr>
          <w:color w:val="211E1E"/>
          <w:lang w:val="en-GB" w:eastAsia="en-GB"/>
        </w:rPr>
        <w:t xml:space="preserve"> </w:t>
      </w:r>
      <w:r w:rsidRPr="00177ECF">
        <w:rPr>
          <w:rFonts w:eastAsia="Calibri"/>
          <w:color w:val="211E1E"/>
          <w:lang w:val="en-GB" w:eastAsia="en-GB"/>
        </w:rPr>
        <w:t>as</w:t>
      </w:r>
      <w:r w:rsidRPr="00177ECF">
        <w:rPr>
          <w:color w:val="211E1E"/>
          <w:lang w:val="en-GB" w:eastAsia="en-GB"/>
        </w:rPr>
        <w:t xml:space="preserve"> ‘</w:t>
      </w:r>
      <w:r w:rsidRPr="00177ECF">
        <w:rPr>
          <w:rFonts w:eastAsia="Calibri"/>
          <w:color w:val="211E1E"/>
          <w:lang w:val="en-GB" w:eastAsia="en-GB"/>
        </w:rPr>
        <w:t>male</w:t>
      </w:r>
      <w:r w:rsidRPr="00177ECF">
        <w:rPr>
          <w:color w:val="211E1E"/>
          <w:lang w:val="en-GB" w:eastAsia="en-GB"/>
        </w:rPr>
        <w:t xml:space="preserve">’ </w:t>
      </w:r>
      <w:r w:rsidRPr="00177ECF">
        <w:rPr>
          <w:rFonts w:eastAsia="Calibri"/>
          <w:color w:val="211E1E"/>
          <w:lang w:val="en-GB" w:eastAsia="en-GB"/>
        </w:rPr>
        <w:t>or</w:t>
      </w:r>
      <w:r w:rsidRPr="00177ECF">
        <w:rPr>
          <w:color w:val="211E1E"/>
          <w:lang w:val="en-GB" w:eastAsia="en-GB"/>
        </w:rPr>
        <w:t xml:space="preserve"> ‘</w:t>
      </w:r>
      <w:r w:rsidRPr="00177ECF">
        <w:rPr>
          <w:rFonts w:eastAsia="Calibri"/>
          <w:color w:val="211E1E"/>
          <w:lang w:val="en-GB" w:eastAsia="en-GB"/>
        </w:rPr>
        <w:t>female</w:t>
      </w:r>
      <w:r w:rsidRPr="00177ECF">
        <w:rPr>
          <w:color w:val="211E1E"/>
          <w:lang w:val="en-GB" w:eastAsia="en-GB"/>
        </w:rPr>
        <w:t xml:space="preserve">’, </w:t>
      </w:r>
      <w:r w:rsidRPr="00177ECF">
        <w:rPr>
          <w:rFonts w:eastAsia="Calibri"/>
          <w:color w:val="211E1E"/>
          <w:lang w:val="en-GB" w:eastAsia="en-GB"/>
        </w:rPr>
        <w:t>or</w:t>
      </w:r>
      <w:r w:rsidRPr="00177ECF">
        <w:rPr>
          <w:color w:val="211E1E"/>
          <w:lang w:val="en-GB" w:eastAsia="en-GB"/>
        </w:rPr>
        <w:t xml:space="preserve"> </w:t>
      </w:r>
      <w:r w:rsidRPr="00177ECF">
        <w:rPr>
          <w:rFonts w:eastAsia="Calibri"/>
          <w:color w:val="211E1E"/>
          <w:lang w:val="en-GB" w:eastAsia="en-GB"/>
        </w:rPr>
        <w:t>may</w:t>
      </w:r>
      <w:r w:rsidRPr="00177ECF">
        <w:rPr>
          <w:color w:val="211E1E"/>
          <w:lang w:val="en-GB" w:eastAsia="en-GB"/>
        </w:rPr>
        <w:t xml:space="preserve"> </w:t>
      </w:r>
      <w:r w:rsidRPr="00177ECF">
        <w:rPr>
          <w:rFonts w:eastAsia="Calibri"/>
          <w:color w:val="211E1E"/>
          <w:lang w:val="en-GB" w:eastAsia="en-GB"/>
        </w:rPr>
        <w:t>not</w:t>
      </w:r>
      <w:r w:rsidRPr="00177ECF">
        <w:rPr>
          <w:color w:val="211E1E"/>
          <w:lang w:val="en-GB" w:eastAsia="en-GB"/>
        </w:rPr>
        <w:t xml:space="preserve"> </w:t>
      </w:r>
      <w:r w:rsidRPr="00177ECF">
        <w:rPr>
          <w:rFonts w:eastAsia="Calibri"/>
          <w:color w:val="211E1E"/>
          <w:lang w:val="en-GB" w:eastAsia="en-GB"/>
        </w:rPr>
        <w:t>feel</w:t>
      </w:r>
      <w:r w:rsidRPr="00177ECF">
        <w:rPr>
          <w:color w:val="211E1E"/>
          <w:lang w:val="en-GB" w:eastAsia="en-GB"/>
        </w:rPr>
        <w:t xml:space="preserve"> </w:t>
      </w:r>
      <w:r w:rsidRPr="00177ECF">
        <w:rPr>
          <w:rFonts w:eastAsia="Calibri"/>
          <w:color w:val="211E1E"/>
          <w:lang w:val="en-GB" w:eastAsia="en-GB"/>
        </w:rPr>
        <w:t>happy</w:t>
      </w:r>
      <w:r w:rsidRPr="00177ECF">
        <w:rPr>
          <w:color w:val="211E1E"/>
          <w:lang w:val="en-GB" w:eastAsia="en-GB"/>
        </w:rPr>
        <w:t xml:space="preserve"> </w:t>
      </w:r>
      <w:r w:rsidRPr="00177ECF">
        <w:rPr>
          <w:rFonts w:eastAsia="Calibri"/>
          <w:color w:val="211E1E"/>
          <w:lang w:val="en-GB" w:eastAsia="en-GB"/>
        </w:rPr>
        <w:t>using</w:t>
      </w:r>
      <w:r w:rsidRPr="00177ECF">
        <w:rPr>
          <w:color w:val="211E1E"/>
          <w:lang w:val="en-GB" w:eastAsia="en-GB"/>
        </w:rPr>
        <w:t xml:space="preserve"> </w:t>
      </w:r>
      <w:r w:rsidRPr="00177ECF">
        <w:rPr>
          <w:rFonts w:eastAsia="Calibri"/>
          <w:color w:val="211E1E"/>
          <w:lang w:val="en-GB" w:eastAsia="en-GB"/>
        </w:rPr>
        <w:t>either</w:t>
      </w:r>
      <w:r w:rsidRPr="00177ECF">
        <w:rPr>
          <w:color w:val="211E1E"/>
          <w:lang w:val="en-GB" w:eastAsia="en-GB"/>
        </w:rPr>
        <w:t xml:space="preserve"> ‘</w:t>
      </w:r>
      <w:r w:rsidRPr="00177ECF">
        <w:rPr>
          <w:rFonts w:eastAsia="Calibri"/>
          <w:color w:val="211E1E"/>
          <w:lang w:val="en-GB" w:eastAsia="en-GB"/>
        </w:rPr>
        <w:t>male</w:t>
      </w:r>
      <w:r w:rsidRPr="00177ECF">
        <w:rPr>
          <w:color w:val="211E1E"/>
          <w:lang w:val="en-GB" w:eastAsia="en-GB"/>
        </w:rPr>
        <w:t xml:space="preserve">’ </w:t>
      </w:r>
      <w:r w:rsidRPr="00177ECF">
        <w:rPr>
          <w:rFonts w:eastAsia="Calibri"/>
          <w:color w:val="211E1E"/>
          <w:lang w:val="en-GB" w:eastAsia="en-GB"/>
        </w:rPr>
        <w:t>or</w:t>
      </w:r>
      <w:r w:rsidRPr="00177ECF">
        <w:rPr>
          <w:color w:val="211E1E"/>
          <w:lang w:val="en-GB" w:eastAsia="en-GB"/>
        </w:rPr>
        <w:t xml:space="preserve"> ‘</w:t>
      </w:r>
      <w:r w:rsidRPr="00177ECF">
        <w:rPr>
          <w:rFonts w:eastAsia="Calibri"/>
          <w:color w:val="211E1E"/>
          <w:lang w:val="en-GB" w:eastAsia="en-GB"/>
        </w:rPr>
        <w:t>female</w:t>
      </w:r>
      <w:r w:rsidRPr="00177ECF">
        <w:rPr>
          <w:color w:val="211E1E"/>
          <w:lang w:val="en-GB" w:eastAsia="en-GB"/>
        </w:rPr>
        <w:t xml:space="preserve">’ </w:t>
      </w:r>
      <w:r w:rsidRPr="00177ECF">
        <w:rPr>
          <w:rFonts w:eastAsia="Calibri"/>
          <w:color w:val="211E1E"/>
          <w:lang w:val="en-GB" w:eastAsia="en-GB"/>
        </w:rPr>
        <w:t>facilities</w:t>
      </w:r>
      <w:r w:rsidRPr="00177ECF">
        <w:rPr>
          <w:color w:val="211E1E"/>
          <w:lang w:val="en-GB" w:eastAsia="en-GB"/>
        </w:rPr>
        <w:t xml:space="preserve">. </w:t>
      </w:r>
      <w:r w:rsidRPr="00177ECF">
        <w:rPr>
          <w:rFonts w:eastAsia="Calibri"/>
          <w:color w:val="211E1E"/>
          <w:lang w:val="en-GB" w:eastAsia="en-GB"/>
        </w:rPr>
        <w:t>Take</w:t>
      </w:r>
      <w:r w:rsidRPr="00177ECF">
        <w:rPr>
          <w:color w:val="211E1E"/>
          <w:lang w:val="en-GB" w:eastAsia="en-GB"/>
        </w:rPr>
        <w:t xml:space="preserve"> </w:t>
      </w:r>
      <w:r w:rsidRPr="00177ECF">
        <w:rPr>
          <w:rFonts w:eastAsia="Calibri"/>
          <w:color w:val="211E1E"/>
          <w:lang w:val="en-GB" w:eastAsia="en-GB"/>
        </w:rPr>
        <w:t>steps</w:t>
      </w:r>
      <w:r w:rsidRPr="00177ECF">
        <w:rPr>
          <w:color w:val="211E1E"/>
          <w:lang w:val="en-GB" w:eastAsia="en-GB"/>
        </w:rPr>
        <w:t xml:space="preserve"> </w:t>
      </w:r>
      <w:r w:rsidRPr="00177ECF">
        <w:rPr>
          <w:rFonts w:eastAsia="Calibri"/>
          <w:color w:val="211E1E"/>
          <w:lang w:val="en-GB" w:eastAsia="en-GB"/>
        </w:rPr>
        <w:t>to</w:t>
      </w:r>
      <w:r w:rsidRPr="00177ECF">
        <w:rPr>
          <w:color w:val="211E1E"/>
          <w:lang w:val="en-GB" w:eastAsia="en-GB"/>
        </w:rPr>
        <w:t xml:space="preserve"> </w:t>
      </w:r>
      <w:r w:rsidRPr="00177ECF">
        <w:rPr>
          <w:rFonts w:eastAsia="Calibri"/>
          <w:color w:val="211E1E"/>
          <w:lang w:val="en-GB" w:eastAsia="en-GB"/>
        </w:rPr>
        <w:t>provide</w:t>
      </w:r>
      <w:r w:rsidRPr="00177ECF">
        <w:rPr>
          <w:color w:val="211E1E"/>
          <w:lang w:val="en-GB" w:eastAsia="en-GB"/>
        </w:rPr>
        <w:t xml:space="preserve"> ‘</w:t>
      </w:r>
      <w:r w:rsidRPr="00177ECF">
        <w:rPr>
          <w:rFonts w:eastAsia="Calibri"/>
          <w:color w:val="211E1E"/>
          <w:lang w:val="en-GB" w:eastAsia="en-GB"/>
        </w:rPr>
        <w:t>gender</w:t>
      </w:r>
      <w:r w:rsidRPr="00177ECF">
        <w:rPr>
          <w:color w:val="211E1E"/>
          <w:lang w:val="en-GB" w:eastAsia="en-GB"/>
        </w:rPr>
        <w:t xml:space="preserve"> </w:t>
      </w:r>
      <w:r w:rsidRPr="00177ECF">
        <w:rPr>
          <w:rFonts w:eastAsia="Calibri"/>
          <w:color w:val="211E1E"/>
          <w:lang w:val="en-GB" w:eastAsia="en-GB"/>
        </w:rPr>
        <w:t>neutral</w:t>
      </w:r>
      <w:r w:rsidRPr="00177ECF">
        <w:rPr>
          <w:color w:val="211E1E"/>
          <w:lang w:val="en-GB" w:eastAsia="en-GB"/>
        </w:rPr>
        <w:t xml:space="preserve">’ </w:t>
      </w:r>
      <w:r w:rsidRPr="00177ECF">
        <w:rPr>
          <w:rFonts w:eastAsia="Calibri"/>
          <w:color w:val="211E1E"/>
          <w:lang w:val="en-GB" w:eastAsia="en-GB"/>
        </w:rPr>
        <w:t>facilities</w:t>
      </w:r>
      <w:r w:rsidRPr="00177ECF">
        <w:rPr>
          <w:color w:val="211E1E"/>
          <w:lang w:val="en-GB" w:eastAsia="en-GB"/>
        </w:rPr>
        <w:t xml:space="preserve">, </w:t>
      </w:r>
      <w:r w:rsidRPr="00177ECF">
        <w:rPr>
          <w:rFonts w:eastAsia="Calibri"/>
          <w:color w:val="211E1E"/>
          <w:lang w:val="en-GB" w:eastAsia="en-GB"/>
        </w:rPr>
        <w:t>irrespective</w:t>
      </w:r>
      <w:r w:rsidRPr="00177ECF">
        <w:rPr>
          <w:color w:val="211E1E"/>
          <w:lang w:val="en-GB" w:eastAsia="en-GB"/>
        </w:rPr>
        <w:t xml:space="preserve"> </w:t>
      </w:r>
      <w:r w:rsidRPr="00177ECF">
        <w:rPr>
          <w:rFonts w:eastAsia="Calibri"/>
          <w:color w:val="211E1E"/>
          <w:lang w:val="en-GB" w:eastAsia="en-GB"/>
        </w:rPr>
        <w:t>of</w:t>
      </w:r>
      <w:r w:rsidRPr="00177ECF">
        <w:rPr>
          <w:color w:val="211E1E"/>
          <w:lang w:val="en-GB" w:eastAsia="en-GB"/>
        </w:rPr>
        <w:t xml:space="preserve"> </w:t>
      </w:r>
      <w:r w:rsidRPr="00177ECF">
        <w:rPr>
          <w:rFonts w:eastAsia="Calibri"/>
          <w:color w:val="211E1E"/>
          <w:lang w:val="en-GB" w:eastAsia="en-GB"/>
        </w:rPr>
        <w:t>whether</w:t>
      </w:r>
      <w:r w:rsidRPr="00177ECF">
        <w:rPr>
          <w:color w:val="211E1E"/>
          <w:lang w:val="en-GB" w:eastAsia="en-GB"/>
        </w:rPr>
        <w:t xml:space="preserve"> </w:t>
      </w:r>
      <w:r w:rsidRPr="00177ECF">
        <w:rPr>
          <w:rFonts w:eastAsia="Calibri"/>
          <w:color w:val="211E1E"/>
          <w:lang w:val="en-GB" w:eastAsia="en-GB"/>
        </w:rPr>
        <w:t>there</w:t>
      </w:r>
      <w:r w:rsidRPr="00177ECF">
        <w:rPr>
          <w:color w:val="211E1E"/>
          <w:lang w:val="en-GB" w:eastAsia="en-GB"/>
        </w:rPr>
        <w:t xml:space="preserve"> </w:t>
      </w:r>
      <w:r w:rsidRPr="00177ECF">
        <w:rPr>
          <w:rFonts w:eastAsia="Calibri"/>
          <w:color w:val="211E1E"/>
          <w:lang w:val="en-GB" w:eastAsia="en-GB"/>
        </w:rPr>
        <w:t>are</w:t>
      </w:r>
      <w:r w:rsidRPr="00177ECF">
        <w:rPr>
          <w:color w:val="211E1E"/>
          <w:lang w:val="en-GB" w:eastAsia="en-GB"/>
        </w:rPr>
        <w:t xml:space="preserve"> </w:t>
      </w:r>
      <w:r w:rsidRPr="00177ECF">
        <w:rPr>
          <w:rFonts w:eastAsia="Calibri"/>
          <w:color w:val="211E1E"/>
          <w:lang w:val="en-GB" w:eastAsia="en-GB"/>
        </w:rPr>
        <w:t>trans</w:t>
      </w:r>
      <w:r w:rsidRPr="00177ECF">
        <w:rPr>
          <w:color w:val="211E1E"/>
          <w:lang w:val="en-GB" w:eastAsia="en-GB"/>
        </w:rPr>
        <w:t xml:space="preserve"> </w:t>
      </w:r>
      <w:r w:rsidRPr="00177ECF">
        <w:rPr>
          <w:rFonts w:eastAsia="Calibri"/>
          <w:color w:val="211E1E"/>
          <w:lang w:val="en-GB" w:eastAsia="en-GB"/>
        </w:rPr>
        <w:t>pupils</w:t>
      </w:r>
      <w:r w:rsidRPr="00177ECF">
        <w:rPr>
          <w:color w:val="211E1E"/>
          <w:lang w:val="en-GB" w:eastAsia="en-GB"/>
        </w:rPr>
        <w:t xml:space="preserve"> </w:t>
      </w:r>
      <w:r w:rsidRPr="00177ECF">
        <w:rPr>
          <w:rFonts w:eastAsia="Calibri"/>
          <w:color w:val="211E1E"/>
          <w:lang w:val="en-GB" w:eastAsia="en-GB"/>
        </w:rPr>
        <w:t>in</w:t>
      </w:r>
      <w:r w:rsidRPr="00177ECF">
        <w:rPr>
          <w:color w:val="211E1E"/>
          <w:lang w:val="en-GB" w:eastAsia="en-GB"/>
        </w:rPr>
        <w:t xml:space="preserve"> </w:t>
      </w:r>
      <w:r w:rsidRPr="00177ECF">
        <w:rPr>
          <w:rFonts w:eastAsia="Calibri"/>
          <w:color w:val="211E1E"/>
          <w:lang w:val="en-GB" w:eastAsia="en-GB"/>
        </w:rPr>
        <w:t>school</w:t>
      </w:r>
      <w:r w:rsidRPr="00177ECF">
        <w:rPr>
          <w:color w:val="211E1E"/>
          <w:lang w:val="en-GB" w:eastAsia="en-GB"/>
        </w:rPr>
        <w:t xml:space="preserve">, as this will </w:t>
      </w:r>
      <w:r w:rsidRPr="00177ECF">
        <w:rPr>
          <w:rFonts w:eastAsia="Calibri"/>
          <w:color w:val="211E1E"/>
          <w:lang w:val="en-GB" w:eastAsia="en-GB"/>
        </w:rPr>
        <w:t>help</w:t>
      </w:r>
      <w:r w:rsidRPr="00177ECF">
        <w:rPr>
          <w:color w:val="211E1E"/>
          <w:lang w:val="en-GB" w:eastAsia="en-GB"/>
        </w:rPr>
        <w:t xml:space="preserve"> </w:t>
      </w:r>
      <w:r w:rsidRPr="00177ECF">
        <w:rPr>
          <w:rFonts w:eastAsia="Calibri"/>
          <w:color w:val="211E1E"/>
          <w:lang w:val="en-GB" w:eastAsia="en-GB"/>
        </w:rPr>
        <w:t>create</w:t>
      </w:r>
      <w:r w:rsidRPr="00177ECF">
        <w:rPr>
          <w:color w:val="211E1E"/>
          <w:lang w:val="en-GB" w:eastAsia="en-GB"/>
        </w:rPr>
        <w:t xml:space="preserve"> </w:t>
      </w:r>
      <w:r w:rsidRPr="00177ECF">
        <w:rPr>
          <w:rFonts w:eastAsia="Calibri"/>
          <w:color w:val="211E1E"/>
          <w:lang w:val="en-GB" w:eastAsia="en-GB"/>
        </w:rPr>
        <w:t>a</w:t>
      </w:r>
      <w:r w:rsidRPr="00177ECF">
        <w:rPr>
          <w:color w:val="211E1E"/>
          <w:lang w:val="en-GB" w:eastAsia="en-GB"/>
        </w:rPr>
        <w:t xml:space="preserve"> </w:t>
      </w:r>
      <w:r w:rsidRPr="00177ECF">
        <w:rPr>
          <w:rFonts w:eastAsia="Calibri"/>
          <w:color w:val="211E1E"/>
          <w:lang w:val="en-GB" w:eastAsia="en-GB"/>
        </w:rPr>
        <w:t>more</w:t>
      </w:r>
      <w:r w:rsidRPr="00177ECF">
        <w:rPr>
          <w:color w:val="211E1E"/>
          <w:lang w:val="en-GB" w:eastAsia="en-GB"/>
        </w:rPr>
        <w:t xml:space="preserve"> </w:t>
      </w:r>
      <w:r w:rsidRPr="00177ECF">
        <w:rPr>
          <w:rFonts w:eastAsia="Calibri"/>
          <w:color w:val="211E1E"/>
          <w:lang w:val="en-GB" w:eastAsia="en-GB"/>
        </w:rPr>
        <w:t>inclusive</w:t>
      </w:r>
      <w:r w:rsidRPr="00177ECF">
        <w:rPr>
          <w:color w:val="211E1E"/>
          <w:lang w:val="en-GB" w:eastAsia="en-GB"/>
        </w:rPr>
        <w:t xml:space="preserve"> </w:t>
      </w:r>
      <w:r w:rsidRPr="00177ECF">
        <w:rPr>
          <w:rFonts w:eastAsia="Calibri"/>
          <w:color w:val="211E1E"/>
          <w:lang w:val="en-GB" w:eastAsia="en-GB"/>
        </w:rPr>
        <w:t>environment</w:t>
      </w:r>
      <w:r w:rsidRPr="00177ECF">
        <w:rPr>
          <w:color w:val="211E1E"/>
          <w:lang w:val="en-GB" w:eastAsia="en-GB"/>
        </w:rPr>
        <w:t xml:space="preserve"> </w:t>
      </w:r>
      <w:r w:rsidRPr="00177ECF">
        <w:rPr>
          <w:rFonts w:eastAsia="Calibri"/>
          <w:color w:val="211E1E"/>
          <w:lang w:val="en-GB" w:eastAsia="en-GB"/>
        </w:rPr>
        <w:t>for</w:t>
      </w:r>
      <w:r w:rsidRPr="00177ECF">
        <w:rPr>
          <w:color w:val="211E1E"/>
          <w:lang w:val="en-GB" w:eastAsia="en-GB"/>
        </w:rPr>
        <w:t xml:space="preserve"> </w:t>
      </w:r>
      <w:r w:rsidRPr="00177ECF">
        <w:rPr>
          <w:rFonts w:eastAsia="Calibri"/>
          <w:color w:val="211E1E"/>
          <w:lang w:val="en-GB" w:eastAsia="en-GB"/>
        </w:rPr>
        <w:t>everyone.</w:t>
      </w:r>
    </w:p>
    <w:p w14:paraId="037C2D89" w14:textId="77777777" w:rsidR="004D75E0" w:rsidRPr="00830F0C" w:rsidRDefault="004D75E0" w:rsidP="004D75E0">
      <w:pPr>
        <w:pStyle w:val="ListParagraph"/>
        <w:spacing w:before="100" w:beforeAutospacing="1" w:after="100" w:afterAutospacing="1"/>
        <w:jc w:val="both"/>
        <w:outlineLvl w:val="0"/>
        <w:rPr>
          <w:i/>
          <w:lang w:val="en-GB"/>
        </w:rPr>
      </w:pPr>
    </w:p>
    <w:p w14:paraId="4DEB808A" w14:textId="77777777" w:rsidR="004D75E0" w:rsidRDefault="004D75E0" w:rsidP="004D75E0">
      <w:pPr>
        <w:pStyle w:val="ListParagraph"/>
        <w:jc w:val="both"/>
        <w:outlineLvl w:val="0"/>
        <w:rPr>
          <w:rFonts w:ascii="Arial" w:hAnsi="Arial"/>
          <w:i/>
          <w:color w:val="211E1E"/>
          <w:lang w:val="en-GB" w:eastAsia="en-GB"/>
        </w:rPr>
      </w:pPr>
      <w:r w:rsidRPr="00830F0C">
        <w:rPr>
          <w:i/>
          <w:lang w:val="en-GB" w:eastAsia="en-GB"/>
        </w:rPr>
        <w:t xml:space="preserve">[Reference: </w:t>
      </w:r>
      <w:hyperlink r:id="rId35" w:history="1">
        <w:r w:rsidRPr="00830F0C">
          <w:rPr>
            <w:rStyle w:val="Hyperlink"/>
            <w:i/>
            <w:lang w:val="en-GB" w:eastAsia="en-GB"/>
          </w:rPr>
          <w:t>https://www.stonewall.org.uk/sites/default/files/an_introduction_to_supporting_lgbt_young_people_-_a_guide_for_schools_2015.pdf</w:t>
        </w:r>
      </w:hyperlink>
      <w:r w:rsidRPr="00830F0C">
        <w:rPr>
          <w:rFonts w:ascii="Arial" w:hAnsi="Arial"/>
          <w:i/>
          <w:color w:val="211E1E"/>
          <w:lang w:val="en-GB" w:eastAsia="en-GB"/>
        </w:rPr>
        <w:t>]</w:t>
      </w:r>
    </w:p>
    <w:p w14:paraId="5EAF0892" w14:textId="77777777" w:rsidR="004D75E0" w:rsidRPr="00346BE9" w:rsidRDefault="004D75E0" w:rsidP="004D75E0">
      <w:pPr>
        <w:jc w:val="both"/>
        <w:outlineLvl w:val="0"/>
        <w:rPr>
          <w:rFonts w:ascii="Arial" w:hAnsi="Arial"/>
          <w:i/>
          <w:color w:val="211E1E"/>
          <w:lang w:val="en-GB" w:eastAsia="en-GB"/>
        </w:rPr>
      </w:pPr>
    </w:p>
    <w:p w14:paraId="7BE8AC17" w14:textId="77777777" w:rsidR="004D75E0" w:rsidRPr="004D75E0" w:rsidRDefault="004D75E0" w:rsidP="004D75E0">
      <w:pPr>
        <w:pStyle w:val="Heading3"/>
        <w:contextualSpacing/>
        <w:rPr>
          <w:b/>
        </w:rPr>
      </w:pPr>
      <w:r w:rsidRPr="004D75E0">
        <w:rPr>
          <w:b/>
        </w:rPr>
        <w:t>Other (Administration)</w:t>
      </w:r>
    </w:p>
    <w:p w14:paraId="281EF381" w14:textId="77777777" w:rsidR="004D75E0" w:rsidRPr="00830F0C" w:rsidRDefault="004D75E0" w:rsidP="004D75E0"/>
    <w:p w14:paraId="46706D29" w14:textId="77777777" w:rsidR="004D75E0" w:rsidRDefault="004D75E0" w:rsidP="004D75E0">
      <w:pPr>
        <w:pStyle w:val="ListParagraph"/>
        <w:jc w:val="both"/>
        <w:rPr>
          <w:b/>
          <w:color w:val="000000"/>
          <w:lang w:val="en-GB"/>
        </w:rPr>
      </w:pPr>
      <w:r w:rsidRPr="0073049C">
        <w:rPr>
          <w:b/>
          <w:color w:val="000000"/>
          <w:lang w:val="en-GB"/>
        </w:rPr>
        <w:t>Evaluate your administrative forms and communications and update them if necessary so that they use gender-neutral language or allow space for pupils to communicate their gender identity.</w:t>
      </w:r>
    </w:p>
    <w:p w14:paraId="62189ACE" w14:textId="77777777" w:rsidR="004D75E0" w:rsidRPr="0073049C" w:rsidRDefault="004D75E0" w:rsidP="004D75E0">
      <w:pPr>
        <w:pStyle w:val="ListParagraph"/>
        <w:jc w:val="both"/>
        <w:rPr>
          <w:b/>
        </w:rPr>
      </w:pPr>
    </w:p>
    <w:p w14:paraId="64F7B3AA" w14:textId="77777777" w:rsidR="004D75E0" w:rsidRPr="0073049C" w:rsidRDefault="004D75E0" w:rsidP="004D75E0">
      <w:pPr>
        <w:ind w:left="720"/>
        <w:contextualSpacing/>
        <w:jc w:val="both"/>
        <w:rPr>
          <w:i/>
          <w:lang w:val="en-GB"/>
        </w:rPr>
      </w:pPr>
      <w:r w:rsidRPr="0073049C">
        <w:rPr>
          <w:i/>
          <w:lang w:val="en-GB" w:eastAsia="en-GB"/>
        </w:rPr>
        <w:t xml:space="preserve">[Reference: </w:t>
      </w:r>
      <w:hyperlink r:id="rId36" w:history="1">
        <w:r w:rsidRPr="0073049C">
          <w:rPr>
            <w:rStyle w:val="Hyperlink"/>
            <w:i/>
            <w:lang w:val="en-GB"/>
          </w:rPr>
          <w:t>http://www.tolerance.org/sites/default/files/general/LGBT%20Best%20Practices_0.pdf</w:t>
        </w:r>
      </w:hyperlink>
      <w:r w:rsidRPr="0073049C">
        <w:rPr>
          <w:i/>
          <w:lang w:val="en-GB"/>
        </w:rPr>
        <w:t>]</w:t>
      </w:r>
    </w:p>
    <w:p w14:paraId="0DB47101" w14:textId="77777777" w:rsidR="004D75E0" w:rsidRDefault="004D75E0" w:rsidP="004D75E0">
      <w:pPr>
        <w:pStyle w:val="Heading3"/>
        <w:contextualSpacing/>
        <w:jc w:val="both"/>
      </w:pPr>
    </w:p>
    <w:p w14:paraId="5E5FEA95" w14:textId="77777777" w:rsidR="004D75E0" w:rsidRPr="004D75E0" w:rsidRDefault="004D75E0" w:rsidP="004D75E0">
      <w:pPr>
        <w:pStyle w:val="Heading3"/>
        <w:contextualSpacing/>
        <w:jc w:val="both"/>
        <w:rPr>
          <w:b/>
        </w:rPr>
      </w:pPr>
      <w:r w:rsidRPr="004D75E0">
        <w:rPr>
          <w:b/>
        </w:rPr>
        <w:t>Other (School Associations &amp; Clubs)</w:t>
      </w:r>
    </w:p>
    <w:p w14:paraId="20B75150" w14:textId="77777777" w:rsidR="004D75E0" w:rsidRDefault="004D75E0" w:rsidP="004D75E0">
      <w:pPr>
        <w:pStyle w:val="Heading3"/>
        <w:contextualSpacing/>
        <w:jc w:val="both"/>
      </w:pPr>
    </w:p>
    <w:p w14:paraId="33B73537" w14:textId="77777777" w:rsidR="004D75E0" w:rsidRDefault="004D75E0" w:rsidP="004D75E0">
      <w:pPr>
        <w:pStyle w:val="ListParagraph"/>
        <w:jc w:val="both"/>
        <w:rPr>
          <w:color w:val="000000"/>
          <w:lang w:val="en-GB"/>
        </w:rPr>
      </w:pPr>
      <w:r w:rsidRPr="000E7D4D">
        <w:rPr>
          <w:b/>
        </w:rPr>
        <w:t xml:space="preserve">Build an inclusive school climate through creating an LBGT alliance club to </w:t>
      </w:r>
      <w:r w:rsidRPr="000E7D4D">
        <w:rPr>
          <w:b/>
          <w:color w:val="000000"/>
          <w:lang w:val="en-GB"/>
        </w:rPr>
        <w:t xml:space="preserve">educate pupils about diversity and support to LGBT pupils. </w:t>
      </w:r>
      <w:r w:rsidRPr="000E7D4D">
        <w:rPr>
          <w:color w:val="000000"/>
          <w:lang w:val="en-GB"/>
        </w:rPr>
        <w:t>An LGBT club should be no different than any other school club and cannot be subjected to any extra regulations to avoid discrimination.</w:t>
      </w:r>
    </w:p>
    <w:p w14:paraId="16815FF1" w14:textId="77777777" w:rsidR="004D75E0" w:rsidRPr="000E7D4D" w:rsidRDefault="004D75E0" w:rsidP="004D75E0">
      <w:pPr>
        <w:pStyle w:val="ListParagraph"/>
        <w:jc w:val="both"/>
      </w:pPr>
    </w:p>
    <w:p w14:paraId="7C4A55AC" w14:textId="77777777" w:rsidR="004D75E0" w:rsidRPr="000E7D4D" w:rsidRDefault="004D75E0" w:rsidP="004D75E0">
      <w:pPr>
        <w:ind w:left="720"/>
        <w:contextualSpacing/>
        <w:jc w:val="both"/>
      </w:pPr>
      <w:r w:rsidRPr="000E7D4D">
        <w:rPr>
          <w:i/>
          <w:lang w:val="en-GB" w:eastAsia="en-GB"/>
        </w:rPr>
        <w:t xml:space="preserve">[Reference: </w:t>
      </w:r>
      <w:hyperlink r:id="rId37" w:history="1">
        <w:r w:rsidRPr="000E7D4D">
          <w:rPr>
            <w:rStyle w:val="Hyperlink"/>
            <w:i/>
            <w:lang w:val="en-GB"/>
          </w:rPr>
          <w:t>http://www.tolerance.org/sites/default/files/general/LGBT%20Best%20Practices_0.pdf</w:t>
        </w:r>
      </w:hyperlink>
      <w:r w:rsidRPr="000E7D4D">
        <w:rPr>
          <w:i/>
          <w:lang w:val="en-GB"/>
        </w:rPr>
        <w:t>]</w:t>
      </w:r>
    </w:p>
    <w:p w14:paraId="4AC59F5F" w14:textId="77777777" w:rsidR="004D75E0" w:rsidRDefault="004D75E0" w:rsidP="004D75E0">
      <w:pPr>
        <w:pStyle w:val="Heading3"/>
        <w:contextualSpacing/>
        <w:jc w:val="both"/>
      </w:pPr>
    </w:p>
    <w:p w14:paraId="1A7FCAF8" w14:textId="77777777" w:rsidR="004D75E0" w:rsidRPr="004D75E0" w:rsidRDefault="004D75E0" w:rsidP="004D75E0">
      <w:pPr>
        <w:pStyle w:val="Heading3"/>
        <w:contextualSpacing/>
        <w:jc w:val="both"/>
        <w:rPr>
          <w:b/>
        </w:rPr>
      </w:pPr>
      <w:r w:rsidRPr="004D75E0">
        <w:rPr>
          <w:b/>
        </w:rPr>
        <w:t xml:space="preserve">Parents / Parents’ Associations </w:t>
      </w:r>
    </w:p>
    <w:p w14:paraId="339A3C33" w14:textId="77777777" w:rsidR="004D75E0" w:rsidRDefault="004D75E0" w:rsidP="004D75E0">
      <w:pPr>
        <w:pStyle w:val="Heading3"/>
        <w:contextualSpacing/>
        <w:jc w:val="both"/>
      </w:pPr>
    </w:p>
    <w:p w14:paraId="3F043B88" w14:textId="77777777" w:rsidR="004D75E0" w:rsidRPr="00777A4B" w:rsidRDefault="004D75E0" w:rsidP="006F41DA">
      <w:pPr>
        <w:pStyle w:val="ListParagraph"/>
        <w:numPr>
          <w:ilvl w:val="0"/>
          <w:numId w:val="9"/>
        </w:numPr>
        <w:jc w:val="both"/>
      </w:pPr>
      <w:r w:rsidRPr="00BD3718">
        <w:rPr>
          <w:b/>
          <w:color w:val="000000"/>
          <w:lang w:val="en-GB"/>
        </w:rPr>
        <w:t>Dress codes should be applied to all pupils equally and pupils’ dress codes should be checked regularly, in order to be inclusive towards transgender pupils.</w:t>
      </w:r>
      <w:r w:rsidRPr="00BD3718">
        <w:rPr>
          <w:color w:val="000000"/>
          <w:lang w:val="en-GB"/>
        </w:rPr>
        <w:t xml:space="preserve"> Dress codes should be flexible so as to fit the gender that pupils feel most comfortable in, regardless of the gender they were assigned at birth.</w:t>
      </w:r>
    </w:p>
    <w:p w14:paraId="206CA36E" w14:textId="77777777" w:rsidR="004D75E0" w:rsidRPr="00777A4B" w:rsidRDefault="004D75E0" w:rsidP="004D75E0">
      <w:pPr>
        <w:pStyle w:val="ListParagraph"/>
        <w:jc w:val="both"/>
      </w:pPr>
    </w:p>
    <w:p w14:paraId="02C67055" w14:textId="77777777" w:rsidR="004D75E0" w:rsidRPr="00151940" w:rsidRDefault="004D75E0" w:rsidP="006F41DA">
      <w:pPr>
        <w:pStyle w:val="ListParagraph"/>
        <w:numPr>
          <w:ilvl w:val="0"/>
          <w:numId w:val="9"/>
        </w:numPr>
        <w:shd w:val="clear" w:color="auto" w:fill="FFFFFF"/>
        <w:jc w:val="both"/>
        <w:textAlignment w:val="baseline"/>
        <w:rPr>
          <w:i/>
          <w:color w:val="000000"/>
          <w:lang w:val="en-GB"/>
        </w:rPr>
      </w:pPr>
      <w:r w:rsidRPr="002F1F16">
        <w:rPr>
          <w:b/>
          <w:color w:val="000000"/>
          <w:lang w:val="en-GB"/>
        </w:rPr>
        <w:lastRenderedPageBreak/>
        <w:t>Communicate effectively and often with pupils, parents and guardians and the community about your school’s zero tolerance of bullying.</w:t>
      </w:r>
      <w:r w:rsidRPr="002F1F16">
        <w:rPr>
          <w:color w:val="000000"/>
          <w:lang w:val="en-GB"/>
        </w:rPr>
        <w:t xml:space="preserve"> Post the n</w:t>
      </w:r>
      <w:r>
        <w:rPr>
          <w:color w:val="000000"/>
          <w:lang w:val="en-GB"/>
        </w:rPr>
        <w:t xml:space="preserve">ame and contact information for </w:t>
      </w:r>
      <w:r w:rsidRPr="002F1F16">
        <w:rPr>
          <w:color w:val="000000"/>
          <w:lang w:val="en-GB"/>
        </w:rPr>
        <w:t>your schools’ anti-bullying coordinator in the office, on the school webs</w:t>
      </w:r>
      <w:r>
        <w:rPr>
          <w:color w:val="000000"/>
          <w:lang w:val="en-GB"/>
        </w:rPr>
        <w:t>ite and in the</w:t>
      </w:r>
    </w:p>
    <w:p w14:paraId="11D0174B" w14:textId="77777777" w:rsidR="004D75E0" w:rsidRPr="002F1F16" w:rsidRDefault="004D75E0" w:rsidP="004D75E0">
      <w:pPr>
        <w:pStyle w:val="ListParagraph"/>
        <w:shd w:val="clear" w:color="auto" w:fill="FFFFFF"/>
        <w:jc w:val="both"/>
        <w:textAlignment w:val="baseline"/>
        <w:rPr>
          <w:i/>
          <w:color w:val="000000"/>
          <w:lang w:val="en-GB"/>
        </w:rPr>
      </w:pPr>
      <w:proofErr w:type="gramStart"/>
      <w:r w:rsidRPr="002F1F16">
        <w:rPr>
          <w:color w:val="000000"/>
          <w:lang w:val="en-GB"/>
        </w:rPr>
        <w:t>student</w:t>
      </w:r>
      <w:proofErr w:type="gramEnd"/>
      <w:r w:rsidRPr="002F1F16">
        <w:rPr>
          <w:color w:val="000000"/>
          <w:lang w:val="en-GB"/>
        </w:rPr>
        <w:t xml:space="preserve"> handbook.</w:t>
      </w:r>
    </w:p>
    <w:p w14:paraId="771A4461" w14:textId="77777777" w:rsidR="004D75E0" w:rsidRPr="002F1F16" w:rsidRDefault="004D75E0" w:rsidP="004D75E0">
      <w:pPr>
        <w:shd w:val="clear" w:color="auto" w:fill="FFFFFF"/>
        <w:ind w:left="720"/>
        <w:contextualSpacing/>
        <w:jc w:val="both"/>
        <w:textAlignment w:val="baseline"/>
        <w:rPr>
          <w:bCs/>
          <w:color w:val="211E1E"/>
          <w:lang w:val="en-GB" w:eastAsia="en-GB"/>
        </w:rPr>
      </w:pPr>
      <w:r w:rsidRPr="002F1F16">
        <w:rPr>
          <w:i/>
          <w:lang w:val="en-GB" w:eastAsia="en-GB"/>
        </w:rPr>
        <w:t xml:space="preserve">[Reference: </w:t>
      </w:r>
      <w:hyperlink r:id="rId38" w:history="1">
        <w:r w:rsidRPr="002F1F16">
          <w:rPr>
            <w:rStyle w:val="Hyperlink"/>
            <w:i/>
            <w:lang w:val="en-GB"/>
          </w:rPr>
          <w:t>http://www.tolerance.org/sites/default/files/general/LGBT%20Best%20Practices_0.pdf</w:t>
        </w:r>
      </w:hyperlink>
      <w:r w:rsidRPr="002F1F16">
        <w:rPr>
          <w:i/>
          <w:lang w:val="en-GB"/>
        </w:rPr>
        <w:t>]</w:t>
      </w:r>
      <w:r w:rsidRPr="002F1F16">
        <w:rPr>
          <w:bCs/>
          <w:color w:val="211E1E"/>
          <w:lang w:val="en-GB" w:eastAsia="en-GB"/>
        </w:rPr>
        <w:t xml:space="preserve"> </w:t>
      </w:r>
    </w:p>
    <w:p w14:paraId="45BE2D8E" w14:textId="77777777" w:rsidR="004D75E0" w:rsidRPr="002F1F16" w:rsidRDefault="004D75E0" w:rsidP="004D75E0">
      <w:pPr>
        <w:shd w:val="clear" w:color="auto" w:fill="FFFFFF"/>
        <w:contextualSpacing/>
        <w:jc w:val="both"/>
        <w:textAlignment w:val="baseline"/>
        <w:rPr>
          <w:bCs/>
          <w:color w:val="211E1E"/>
          <w:lang w:val="en-GB" w:eastAsia="en-GB"/>
        </w:rPr>
      </w:pPr>
    </w:p>
    <w:p w14:paraId="2BE68537" w14:textId="77777777" w:rsidR="004D75E0" w:rsidRDefault="004D75E0" w:rsidP="006F41DA">
      <w:pPr>
        <w:pStyle w:val="ListParagraph"/>
        <w:numPr>
          <w:ilvl w:val="0"/>
          <w:numId w:val="11"/>
        </w:numPr>
        <w:shd w:val="clear" w:color="auto" w:fill="FFFFFF"/>
        <w:jc w:val="both"/>
        <w:textAlignment w:val="baseline"/>
        <w:rPr>
          <w:bCs/>
          <w:color w:val="211E1E"/>
          <w:lang w:val="en-GB" w:eastAsia="en-GB"/>
        </w:rPr>
      </w:pPr>
      <w:r w:rsidRPr="008158C6">
        <w:rPr>
          <w:bCs/>
          <w:color w:val="211E1E"/>
          <w:lang w:val="en-GB" w:eastAsia="en-GB"/>
        </w:rPr>
        <w:t xml:space="preserve">Ensure that parents/carers understand that homophobic, </w:t>
      </w:r>
      <w:proofErr w:type="spellStart"/>
      <w:r w:rsidRPr="008158C6">
        <w:rPr>
          <w:bCs/>
          <w:color w:val="211E1E"/>
          <w:lang w:val="en-GB" w:eastAsia="en-GB"/>
        </w:rPr>
        <w:t>biphobic</w:t>
      </w:r>
      <w:proofErr w:type="spellEnd"/>
      <w:r w:rsidRPr="008158C6">
        <w:rPr>
          <w:bCs/>
          <w:color w:val="211E1E"/>
          <w:lang w:val="en-GB" w:eastAsia="en-GB"/>
        </w:rPr>
        <w:t xml:space="preserve"> and </w:t>
      </w:r>
      <w:r w:rsidRPr="00346BE9">
        <w:rPr>
          <w:bCs/>
          <w:color w:val="211E1E"/>
          <w:lang w:val="en-GB" w:eastAsia="en-GB"/>
        </w:rPr>
        <w:t>transphobic bullying is not tolerated and that all pupils are welcome, regardless of their sexual</w:t>
      </w:r>
      <w:r>
        <w:rPr>
          <w:bCs/>
          <w:color w:val="211E1E"/>
          <w:lang w:val="en-GB" w:eastAsia="en-GB"/>
        </w:rPr>
        <w:t xml:space="preserve"> orientation or gender identity.</w:t>
      </w:r>
    </w:p>
    <w:p w14:paraId="459166A6" w14:textId="77777777" w:rsidR="004D75E0" w:rsidRPr="00346BE9" w:rsidRDefault="004D75E0" w:rsidP="004D75E0">
      <w:pPr>
        <w:shd w:val="clear" w:color="auto" w:fill="FFFFFF"/>
        <w:ind w:left="360"/>
        <w:jc w:val="both"/>
        <w:textAlignment w:val="baseline"/>
        <w:rPr>
          <w:bCs/>
          <w:color w:val="211E1E"/>
          <w:lang w:val="en-GB" w:eastAsia="en-GB"/>
        </w:rPr>
      </w:pPr>
      <w:r w:rsidRPr="00346BE9">
        <w:rPr>
          <w:bCs/>
          <w:color w:val="211E1E"/>
          <w:lang w:val="en-GB" w:eastAsia="en-GB"/>
        </w:rPr>
        <w:t xml:space="preserve"> </w:t>
      </w:r>
    </w:p>
    <w:p w14:paraId="761BB5B5" w14:textId="77777777" w:rsidR="004D75E0" w:rsidRPr="002F1F16" w:rsidRDefault="004D75E0" w:rsidP="004D75E0">
      <w:pPr>
        <w:pStyle w:val="ListParagraph"/>
        <w:shd w:val="clear" w:color="auto" w:fill="FFFFFF"/>
        <w:jc w:val="both"/>
        <w:textAlignment w:val="baseline"/>
        <w:rPr>
          <w:color w:val="000000"/>
          <w:lang w:val="en-GB"/>
        </w:rPr>
      </w:pPr>
      <w:r w:rsidRPr="002F1F16">
        <w:rPr>
          <w:i/>
          <w:lang w:val="en-GB" w:eastAsia="en-GB"/>
        </w:rPr>
        <w:t xml:space="preserve">[Reference: </w:t>
      </w:r>
      <w:hyperlink r:id="rId39" w:history="1">
        <w:r w:rsidRPr="002F1F16">
          <w:rPr>
            <w:rStyle w:val="Hyperlink"/>
            <w:bCs/>
            <w:i/>
            <w:lang w:val="en-GB" w:eastAsia="en-GB"/>
          </w:rPr>
          <w:t>https://www.stonewall.org.uk/sites/default/files/an_introduction_to_supporting_lgbt_young_people_-_a_guide_for_schools_2015.pdf</w:t>
        </w:r>
      </w:hyperlink>
      <w:r w:rsidRPr="002F1F16">
        <w:rPr>
          <w:bCs/>
          <w:i/>
          <w:color w:val="211E1E"/>
          <w:lang w:val="en-GB" w:eastAsia="en-GB"/>
        </w:rPr>
        <w:t xml:space="preserve">] </w:t>
      </w:r>
      <w:r w:rsidRPr="002F1F16">
        <w:rPr>
          <w:bCs/>
          <w:color w:val="211E1E"/>
          <w:lang w:val="en-GB" w:eastAsia="en-GB"/>
        </w:rPr>
        <w:t xml:space="preserve"> </w:t>
      </w:r>
    </w:p>
    <w:p w14:paraId="2016E4EE" w14:textId="77777777" w:rsidR="004D75E0" w:rsidRDefault="004D75E0" w:rsidP="004D75E0">
      <w:pPr>
        <w:pStyle w:val="Heading3"/>
        <w:contextualSpacing/>
        <w:jc w:val="both"/>
      </w:pPr>
    </w:p>
    <w:p w14:paraId="295941D3" w14:textId="77777777" w:rsidR="004D75E0" w:rsidRPr="004D75E0" w:rsidRDefault="004D75E0" w:rsidP="004D75E0">
      <w:pPr>
        <w:pStyle w:val="Heading3"/>
        <w:contextualSpacing/>
        <w:jc w:val="both"/>
        <w:rPr>
          <w:b/>
        </w:rPr>
      </w:pPr>
      <w:r w:rsidRPr="004D75E0">
        <w:rPr>
          <w:b/>
        </w:rPr>
        <w:t>Safety</w:t>
      </w:r>
    </w:p>
    <w:p w14:paraId="603EFA71" w14:textId="77777777" w:rsidR="004D75E0" w:rsidRDefault="004D75E0" w:rsidP="004D75E0">
      <w:pPr>
        <w:pStyle w:val="Heading3"/>
        <w:contextualSpacing/>
        <w:jc w:val="both"/>
      </w:pPr>
    </w:p>
    <w:p w14:paraId="6B1AA321" w14:textId="77777777" w:rsidR="004D75E0" w:rsidRPr="00346BE9" w:rsidRDefault="004D75E0" w:rsidP="006F41DA">
      <w:pPr>
        <w:pStyle w:val="ListParagraph"/>
        <w:numPr>
          <w:ilvl w:val="0"/>
          <w:numId w:val="10"/>
        </w:numPr>
        <w:jc w:val="both"/>
      </w:pPr>
      <w:r w:rsidRPr="00A57014">
        <w:rPr>
          <w:b/>
          <w:color w:val="000000"/>
          <w:lang w:val="en-GB"/>
        </w:rPr>
        <w:t>Make your school a safe place for all pupils by adopting an anti-bullying policy or establishing a school-wide Code of Conduct, with explicit guidance on safeguarding LGBT pupils.</w:t>
      </w:r>
      <w:r w:rsidRPr="00A57014">
        <w:rPr>
          <w:color w:val="000000"/>
          <w:lang w:val="en-GB"/>
        </w:rPr>
        <w:t xml:space="preserve"> Given that bullying often occurs when adults aren’t present, identify “hot spots” in and around the school premises where bullying often occurs; take immediate corrective actions to eliminate these hot spots, such as training and assigning pupils or staff to monitor these locations and/or adding surveillance cameras.</w:t>
      </w:r>
    </w:p>
    <w:p w14:paraId="77F12045" w14:textId="77777777" w:rsidR="004D75E0" w:rsidRPr="00A57014" w:rsidRDefault="004D75E0" w:rsidP="004D75E0">
      <w:pPr>
        <w:pStyle w:val="ListParagraph"/>
        <w:jc w:val="both"/>
      </w:pPr>
    </w:p>
    <w:p w14:paraId="786FFDDC" w14:textId="77777777" w:rsidR="004D75E0" w:rsidRPr="00A57014" w:rsidRDefault="004D75E0" w:rsidP="004D75E0">
      <w:pPr>
        <w:ind w:left="720"/>
        <w:contextualSpacing/>
        <w:jc w:val="both"/>
      </w:pPr>
      <w:r w:rsidRPr="00A57014">
        <w:rPr>
          <w:i/>
          <w:lang w:val="en-GB" w:eastAsia="en-GB"/>
        </w:rPr>
        <w:t xml:space="preserve">[Reference: </w:t>
      </w:r>
      <w:hyperlink r:id="rId40" w:history="1">
        <w:r w:rsidRPr="00A57014">
          <w:rPr>
            <w:rStyle w:val="Hyperlink"/>
            <w:i/>
            <w:lang w:val="en-GB"/>
          </w:rPr>
          <w:t>http://www.tolerance.org/sites/default/files/general/LGBT%20Best%20Practices_0.pdf</w:t>
        </w:r>
      </w:hyperlink>
      <w:r w:rsidRPr="00A57014">
        <w:rPr>
          <w:i/>
          <w:lang w:val="en-GB"/>
        </w:rPr>
        <w:t>]</w:t>
      </w:r>
    </w:p>
    <w:p w14:paraId="7B6AD86E" w14:textId="77777777" w:rsidR="004D75E0" w:rsidRDefault="004D75E0" w:rsidP="004D75E0">
      <w:pPr>
        <w:contextualSpacing/>
        <w:jc w:val="both"/>
      </w:pPr>
    </w:p>
    <w:p w14:paraId="4CFDE960" w14:textId="77777777" w:rsidR="004D75E0" w:rsidRPr="00346BE9" w:rsidRDefault="004D75E0" w:rsidP="006F41DA">
      <w:pPr>
        <w:pStyle w:val="ListParagraph"/>
        <w:numPr>
          <w:ilvl w:val="0"/>
          <w:numId w:val="10"/>
        </w:numPr>
        <w:jc w:val="both"/>
        <w:rPr>
          <w:sz w:val="20"/>
          <w:szCs w:val="20"/>
        </w:rPr>
      </w:pPr>
      <w:r w:rsidRPr="00CC3C8C">
        <w:rPr>
          <w:b/>
          <w:color w:val="000000"/>
          <w:lang w:val="en-GB"/>
        </w:rPr>
        <w:t>Designate a gender-neutral restroom.</w:t>
      </w:r>
      <w:r w:rsidRPr="00CC3C8C">
        <w:rPr>
          <w:color w:val="000000"/>
          <w:lang w:val="en-GB"/>
        </w:rPr>
        <w:t xml:space="preserve"> Binary (male / female) restrooms are not inclusive and can be unsafe spaces for transgender and intersex pupils. Allow each transgender or intersex pupil to use the restroom in which that pupil is most comfortable, whether it is the gender-neutral restroom or the restroom that corresponds with the pupil's self-identified gender.</w:t>
      </w:r>
    </w:p>
    <w:p w14:paraId="43EED3A1" w14:textId="77777777" w:rsidR="004D75E0" w:rsidRPr="00CC3C8C" w:rsidRDefault="004D75E0" w:rsidP="004D75E0">
      <w:pPr>
        <w:pStyle w:val="ListParagraph"/>
        <w:jc w:val="both"/>
        <w:rPr>
          <w:sz w:val="20"/>
          <w:szCs w:val="20"/>
        </w:rPr>
      </w:pPr>
    </w:p>
    <w:p w14:paraId="3C399377" w14:textId="77777777" w:rsidR="004D75E0" w:rsidRPr="00DF19BA" w:rsidRDefault="004D75E0" w:rsidP="004D75E0">
      <w:pPr>
        <w:ind w:left="714"/>
        <w:contextualSpacing/>
        <w:jc w:val="both"/>
        <w:rPr>
          <w:i/>
          <w:lang w:val="en-GB"/>
        </w:rPr>
      </w:pPr>
      <w:r w:rsidRPr="00CC3C8C">
        <w:rPr>
          <w:i/>
          <w:lang w:val="en-GB" w:eastAsia="en-GB"/>
        </w:rPr>
        <w:t xml:space="preserve">[Reference: </w:t>
      </w:r>
      <w:hyperlink r:id="rId41" w:history="1">
        <w:r w:rsidRPr="00CC3C8C">
          <w:rPr>
            <w:rStyle w:val="Hyperlink"/>
            <w:i/>
            <w:lang w:val="en-GB"/>
          </w:rPr>
          <w:t>http://www.tolerance.org/sites/default/files/general/LGBT%20Best%20Practices_0.pdf</w:t>
        </w:r>
      </w:hyperlink>
      <w:r w:rsidRPr="00CC3C8C">
        <w:rPr>
          <w:i/>
          <w:lang w:val="en-GB"/>
        </w:rPr>
        <w:t>]</w:t>
      </w:r>
    </w:p>
    <w:p w14:paraId="07DB1D1E" w14:textId="77777777" w:rsidR="004D75E0" w:rsidRPr="00346BE9" w:rsidRDefault="004D75E0" w:rsidP="006F41DA">
      <w:pPr>
        <w:pStyle w:val="ListParagraph"/>
        <w:numPr>
          <w:ilvl w:val="0"/>
          <w:numId w:val="10"/>
        </w:numPr>
        <w:spacing w:before="100" w:beforeAutospacing="1" w:after="100" w:afterAutospacing="1"/>
        <w:ind w:left="714" w:hanging="357"/>
        <w:jc w:val="both"/>
        <w:outlineLvl w:val="0"/>
        <w:rPr>
          <w:rFonts w:cs="Times New Roman"/>
          <w:lang w:val="en-GB" w:eastAsia="en-GB"/>
        </w:rPr>
      </w:pPr>
      <w:r w:rsidRPr="00DF19BA">
        <w:rPr>
          <w:b/>
          <w:lang w:val="en-GB" w:eastAsia="en-GB"/>
        </w:rPr>
        <w:t>Consider making</w:t>
      </w:r>
      <w:r w:rsidRPr="00DF19BA">
        <w:rPr>
          <w:b/>
          <w:color w:val="211E1E"/>
          <w:lang w:val="en-GB" w:eastAsia="en-GB"/>
        </w:rPr>
        <w:t xml:space="preserve"> </w:t>
      </w:r>
      <w:r w:rsidRPr="00DF19BA">
        <w:rPr>
          <w:rFonts w:eastAsia="Calibri"/>
          <w:b/>
          <w:color w:val="211E1E"/>
          <w:lang w:val="en-GB" w:eastAsia="en-GB"/>
        </w:rPr>
        <w:t>changes</w:t>
      </w:r>
      <w:r w:rsidRPr="00DF19BA">
        <w:rPr>
          <w:b/>
          <w:color w:val="211E1E"/>
          <w:lang w:val="en-GB" w:eastAsia="en-GB"/>
        </w:rPr>
        <w:t xml:space="preserve"> </w:t>
      </w:r>
      <w:r w:rsidRPr="00DF19BA">
        <w:rPr>
          <w:rFonts w:eastAsia="Calibri"/>
          <w:b/>
          <w:color w:val="211E1E"/>
          <w:lang w:val="en-GB" w:eastAsia="en-GB"/>
        </w:rPr>
        <w:t>across</w:t>
      </w:r>
      <w:r w:rsidRPr="00DF19BA">
        <w:rPr>
          <w:b/>
          <w:color w:val="211E1E"/>
          <w:lang w:val="en-GB" w:eastAsia="en-GB"/>
        </w:rPr>
        <w:t xml:space="preserve"> the school </w:t>
      </w:r>
      <w:r w:rsidRPr="00DF19BA">
        <w:rPr>
          <w:rFonts w:eastAsia="Calibri"/>
          <w:b/>
          <w:color w:val="211E1E"/>
          <w:lang w:val="en-GB" w:eastAsia="en-GB"/>
        </w:rPr>
        <w:t>to</w:t>
      </w:r>
      <w:r w:rsidRPr="00DF19BA">
        <w:rPr>
          <w:b/>
          <w:color w:val="211E1E"/>
          <w:lang w:val="en-GB" w:eastAsia="en-GB"/>
        </w:rPr>
        <w:t xml:space="preserve"> </w:t>
      </w:r>
      <w:r w:rsidRPr="00DF19BA">
        <w:rPr>
          <w:rFonts w:eastAsia="Calibri"/>
          <w:b/>
          <w:color w:val="211E1E"/>
          <w:lang w:val="en-GB" w:eastAsia="en-GB"/>
        </w:rPr>
        <w:t>ensure</w:t>
      </w:r>
      <w:r w:rsidRPr="00DF19BA">
        <w:rPr>
          <w:b/>
          <w:color w:val="211E1E"/>
          <w:lang w:val="en-GB" w:eastAsia="en-GB"/>
        </w:rPr>
        <w:t xml:space="preserve"> </w:t>
      </w:r>
      <w:r w:rsidRPr="00DF19BA">
        <w:rPr>
          <w:rFonts w:eastAsia="Calibri"/>
          <w:b/>
          <w:color w:val="211E1E"/>
          <w:lang w:val="en-GB" w:eastAsia="en-GB"/>
        </w:rPr>
        <w:t>that</w:t>
      </w:r>
      <w:r w:rsidRPr="00DF19BA">
        <w:rPr>
          <w:b/>
          <w:color w:val="211E1E"/>
          <w:lang w:val="en-GB" w:eastAsia="en-GB"/>
        </w:rPr>
        <w:t xml:space="preserve"> </w:t>
      </w:r>
      <w:proofErr w:type="gramStart"/>
      <w:r w:rsidRPr="00DF19BA">
        <w:rPr>
          <w:rFonts w:eastAsia="Calibri"/>
          <w:b/>
          <w:color w:val="211E1E"/>
          <w:lang w:val="en-GB" w:eastAsia="en-GB"/>
        </w:rPr>
        <w:t>trans</w:t>
      </w:r>
      <w:proofErr w:type="gramEnd"/>
      <w:r w:rsidRPr="00DF19BA">
        <w:rPr>
          <w:b/>
          <w:color w:val="211E1E"/>
          <w:lang w:val="en-GB" w:eastAsia="en-GB"/>
        </w:rPr>
        <w:t xml:space="preserve"> pupils </w:t>
      </w:r>
      <w:r w:rsidRPr="00DF19BA">
        <w:rPr>
          <w:rFonts w:eastAsia="Calibri"/>
          <w:b/>
          <w:color w:val="211E1E"/>
          <w:lang w:val="en-GB" w:eastAsia="en-GB"/>
        </w:rPr>
        <w:t>feel</w:t>
      </w:r>
      <w:r w:rsidRPr="00DF19BA">
        <w:rPr>
          <w:b/>
          <w:color w:val="211E1E"/>
          <w:lang w:val="en-GB" w:eastAsia="en-GB"/>
        </w:rPr>
        <w:t xml:space="preserve"> </w:t>
      </w:r>
      <w:r w:rsidRPr="00DF19BA">
        <w:rPr>
          <w:rFonts w:eastAsia="Calibri"/>
          <w:b/>
          <w:color w:val="211E1E"/>
          <w:lang w:val="en-GB" w:eastAsia="en-GB"/>
        </w:rPr>
        <w:t>safe</w:t>
      </w:r>
      <w:r w:rsidRPr="00DF19BA">
        <w:rPr>
          <w:b/>
          <w:color w:val="211E1E"/>
          <w:lang w:val="en-GB" w:eastAsia="en-GB"/>
        </w:rPr>
        <w:t xml:space="preserve"> </w:t>
      </w:r>
      <w:r w:rsidRPr="00DF19BA">
        <w:rPr>
          <w:rFonts w:eastAsia="Calibri"/>
          <w:b/>
          <w:color w:val="211E1E"/>
          <w:lang w:val="en-GB" w:eastAsia="en-GB"/>
        </w:rPr>
        <w:t>and</w:t>
      </w:r>
      <w:r w:rsidRPr="00DF19BA">
        <w:rPr>
          <w:b/>
          <w:color w:val="211E1E"/>
          <w:lang w:val="en-GB" w:eastAsia="en-GB"/>
        </w:rPr>
        <w:t xml:space="preserve"> </w:t>
      </w:r>
      <w:r w:rsidRPr="00DF19BA">
        <w:rPr>
          <w:rFonts w:eastAsia="Calibri"/>
          <w:b/>
          <w:color w:val="211E1E"/>
          <w:lang w:val="en-GB" w:eastAsia="en-GB"/>
        </w:rPr>
        <w:t>comfortable</w:t>
      </w:r>
      <w:r w:rsidRPr="00DF19BA">
        <w:rPr>
          <w:b/>
          <w:color w:val="211E1E"/>
          <w:lang w:val="en-GB" w:eastAsia="en-GB"/>
        </w:rPr>
        <w:t xml:space="preserve">, </w:t>
      </w:r>
      <w:r w:rsidRPr="00DF19BA">
        <w:rPr>
          <w:rFonts w:eastAsia="Calibri"/>
          <w:b/>
          <w:color w:val="211E1E"/>
          <w:lang w:val="en-GB" w:eastAsia="en-GB"/>
        </w:rPr>
        <w:t>for</w:t>
      </w:r>
      <w:r w:rsidRPr="00DF19BA">
        <w:rPr>
          <w:b/>
          <w:color w:val="211E1E"/>
          <w:lang w:val="en-GB" w:eastAsia="en-GB"/>
        </w:rPr>
        <w:t xml:space="preserve"> </w:t>
      </w:r>
      <w:r w:rsidRPr="00DF19BA">
        <w:rPr>
          <w:rFonts w:eastAsia="Calibri"/>
          <w:b/>
          <w:color w:val="211E1E"/>
          <w:lang w:val="en-GB" w:eastAsia="en-GB"/>
        </w:rPr>
        <w:t>instance</w:t>
      </w:r>
      <w:r w:rsidRPr="00DF19BA">
        <w:rPr>
          <w:b/>
          <w:color w:val="211E1E"/>
          <w:lang w:val="en-GB" w:eastAsia="en-GB"/>
        </w:rPr>
        <w:t xml:space="preserve"> </w:t>
      </w:r>
      <w:r w:rsidRPr="00DF19BA">
        <w:rPr>
          <w:rFonts w:eastAsia="Calibri"/>
          <w:b/>
          <w:color w:val="211E1E"/>
          <w:lang w:val="en-GB" w:eastAsia="en-GB"/>
        </w:rPr>
        <w:t>by</w:t>
      </w:r>
      <w:r w:rsidRPr="00DF19BA">
        <w:rPr>
          <w:b/>
          <w:color w:val="211E1E"/>
          <w:lang w:val="en-GB" w:eastAsia="en-GB"/>
        </w:rPr>
        <w:t xml:space="preserve"> </w:t>
      </w:r>
      <w:r w:rsidRPr="00DF19BA">
        <w:rPr>
          <w:rFonts w:eastAsia="Calibri"/>
          <w:b/>
          <w:color w:val="211E1E"/>
          <w:lang w:val="en-GB" w:eastAsia="en-GB"/>
        </w:rPr>
        <w:t>providing</w:t>
      </w:r>
      <w:r w:rsidRPr="00DF19BA">
        <w:rPr>
          <w:b/>
          <w:color w:val="211E1E"/>
          <w:lang w:val="en-GB" w:eastAsia="en-GB"/>
        </w:rPr>
        <w:t xml:space="preserve"> </w:t>
      </w:r>
      <w:r w:rsidRPr="00DF19BA">
        <w:rPr>
          <w:rFonts w:eastAsia="Calibri"/>
          <w:b/>
          <w:color w:val="211E1E"/>
          <w:lang w:val="en-GB" w:eastAsia="en-GB"/>
        </w:rPr>
        <w:t>toilets</w:t>
      </w:r>
      <w:r w:rsidRPr="00DF19BA">
        <w:rPr>
          <w:b/>
          <w:color w:val="211E1E"/>
          <w:lang w:val="en-GB" w:eastAsia="en-GB"/>
        </w:rPr>
        <w:t xml:space="preserve">, </w:t>
      </w:r>
      <w:r w:rsidRPr="00DF19BA">
        <w:rPr>
          <w:rFonts w:eastAsia="Calibri"/>
          <w:b/>
          <w:color w:val="211E1E"/>
          <w:lang w:val="en-GB" w:eastAsia="en-GB"/>
        </w:rPr>
        <w:t>changing</w:t>
      </w:r>
      <w:r w:rsidRPr="00DF19BA">
        <w:rPr>
          <w:b/>
          <w:color w:val="211E1E"/>
          <w:lang w:val="en-GB" w:eastAsia="en-GB"/>
        </w:rPr>
        <w:t xml:space="preserve"> </w:t>
      </w:r>
      <w:r w:rsidRPr="00DF19BA">
        <w:rPr>
          <w:rFonts w:eastAsia="Calibri"/>
          <w:b/>
          <w:color w:val="211E1E"/>
          <w:lang w:val="en-GB" w:eastAsia="en-GB"/>
        </w:rPr>
        <w:t>rooms</w:t>
      </w:r>
      <w:r w:rsidRPr="00DF19BA">
        <w:rPr>
          <w:b/>
          <w:color w:val="211E1E"/>
          <w:lang w:val="en-GB" w:eastAsia="en-GB"/>
        </w:rPr>
        <w:t xml:space="preserve"> </w:t>
      </w:r>
      <w:r w:rsidRPr="00DF19BA">
        <w:rPr>
          <w:rFonts w:eastAsia="Calibri"/>
          <w:b/>
          <w:color w:val="211E1E"/>
          <w:lang w:val="en-GB" w:eastAsia="en-GB"/>
        </w:rPr>
        <w:t>and</w:t>
      </w:r>
      <w:r w:rsidRPr="00DF19BA">
        <w:rPr>
          <w:b/>
          <w:color w:val="211E1E"/>
          <w:lang w:val="en-GB" w:eastAsia="en-GB"/>
        </w:rPr>
        <w:t xml:space="preserve"> </w:t>
      </w:r>
      <w:r w:rsidRPr="00DF19BA">
        <w:rPr>
          <w:rFonts w:eastAsia="Calibri"/>
          <w:b/>
          <w:color w:val="211E1E"/>
          <w:lang w:val="en-GB" w:eastAsia="en-GB"/>
        </w:rPr>
        <w:t>school</w:t>
      </w:r>
      <w:r w:rsidRPr="00DF19BA">
        <w:rPr>
          <w:b/>
          <w:color w:val="211E1E"/>
          <w:lang w:val="en-GB" w:eastAsia="en-GB"/>
        </w:rPr>
        <w:t xml:space="preserve"> </w:t>
      </w:r>
      <w:r w:rsidRPr="00DF19BA">
        <w:rPr>
          <w:rFonts w:eastAsia="Calibri"/>
          <w:b/>
          <w:color w:val="211E1E"/>
          <w:lang w:val="en-GB" w:eastAsia="en-GB"/>
        </w:rPr>
        <w:t>uniform</w:t>
      </w:r>
      <w:r w:rsidRPr="00DF19BA">
        <w:rPr>
          <w:b/>
          <w:color w:val="211E1E"/>
          <w:lang w:val="en-GB" w:eastAsia="en-GB"/>
        </w:rPr>
        <w:t xml:space="preserve"> </w:t>
      </w:r>
      <w:r w:rsidRPr="00DF19BA">
        <w:rPr>
          <w:rFonts w:eastAsia="Calibri"/>
          <w:b/>
          <w:color w:val="211E1E"/>
          <w:lang w:val="en-GB" w:eastAsia="en-GB"/>
        </w:rPr>
        <w:t>items</w:t>
      </w:r>
      <w:r w:rsidRPr="00DF19BA">
        <w:rPr>
          <w:b/>
          <w:color w:val="211E1E"/>
          <w:lang w:val="en-GB" w:eastAsia="en-GB"/>
        </w:rPr>
        <w:t xml:space="preserve"> </w:t>
      </w:r>
      <w:r w:rsidRPr="00DF19BA">
        <w:rPr>
          <w:rFonts w:eastAsia="Calibri"/>
          <w:b/>
          <w:color w:val="211E1E"/>
          <w:lang w:val="en-GB" w:eastAsia="en-GB"/>
        </w:rPr>
        <w:t>that</w:t>
      </w:r>
      <w:r w:rsidRPr="00DF19BA">
        <w:rPr>
          <w:b/>
          <w:color w:val="211E1E"/>
          <w:lang w:val="en-GB" w:eastAsia="en-GB"/>
        </w:rPr>
        <w:t xml:space="preserve"> </w:t>
      </w:r>
      <w:r w:rsidRPr="00DF19BA">
        <w:rPr>
          <w:rFonts w:eastAsia="Calibri"/>
          <w:b/>
          <w:color w:val="211E1E"/>
          <w:lang w:val="en-GB" w:eastAsia="en-GB"/>
        </w:rPr>
        <w:t>are</w:t>
      </w:r>
      <w:r w:rsidRPr="00DF19BA">
        <w:rPr>
          <w:b/>
          <w:color w:val="211E1E"/>
          <w:lang w:val="en-GB" w:eastAsia="en-GB"/>
        </w:rPr>
        <w:t xml:space="preserve"> </w:t>
      </w:r>
      <w:r w:rsidRPr="00DF19BA">
        <w:rPr>
          <w:rFonts w:eastAsia="Calibri"/>
          <w:b/>
          <w:color w:val="211E1E"/>
          <w:lang w:val="en-GB" w:eastAsia="en-GB"/>
        </w:rPr>
        <w:t>not</w:t>
      </w:r>
      <w:r w:rsidRPr="00DF19BA">
        <w:rPr>
          <w:b/>
          <w:color w:val="211E1E"/>
          <w:lang w:val="en-GB" w:eastAsia="en-GB"/>
        </w:rPr>
        <w:t xml:space="preserve"> </w:t>
      </w:r>
      <w:r w:rsidRPr="00DF19BA">
        <w:rPr>
          <w:rFonts w:eastAsia="Calibri"/>
          <w:b/>
          <w:color w:val="211E1E"/>
          <w:lang w:val="en-GB" w:eastAsia="en-GB"/>
        </w:rPr>
        <w:t>gender</w:t>
      </w:r>
      <w:r w:rsidRPr="00DF19BA">
        <w:rPr>
          <w:b/>
          <w:color w:val="211E1E"/>
          <w:lang w:val="en-GB" w:eastAsia="en-GB"/>
        </w:rPr>
        <w:t xml:space="preserve"> </w:t>
      </w:r>
      <w:r w:rsidRPr="00DF19BA">
        <w:rPr>
          <w:rFonts w:eastAsia="Calibri"/>
          <w:b/>
          <w:color w:val="211E1E"/>
          <w:lang w:val="en-GB" w:eastAsia="en-GB"/>
        </w:rPr>
        <w:t>specific</w:t>
      </w:r>
      <w:r w:rsidRPr="00DF19BA">
        <w:rPr>
          <w:b/>
          <w:color w:val="211E1E"/>
          <w:lang w:val="en-GB" w:eastAsia="en-GB"/>
        </w:rPr>
        <w:t xml:space="preserve">. </w:t>
      </w:r>
      <w:r w:rsidRPr="00DF19BA">
        <w:rPr>
          <w:rFonts w:eastAsia="Calibri"/>
          <w:color w:val="211E1E"/>
          <w:lang w:val="en-GB" w:eastAsia="en-GB"/>
        </w:rPr>
        <w:t>Some</w:t>
      </w:r>
      <w:r w:rsidRPr="00DF19BA">
        <w:rPr>
          <w:color w:val="211E1E"/>
          <w:lang w:val="en-GB" w:eastAsia="en-GB"/>
        </w:rPr>
        <w:t xml:space="preserve"> </w:t>
      </w:r>
      <w:r w:rsidRPr="00DF19BA">
        <w:rPr>
          <w:rFonts w:eastAsia="Calibri"/>
          <w:color w:val="211E1E"/>
          <w:lang w:val="en-GB" w:eastAsia="en-GB"/>
        </w:rPr>
        <w:t>young</w:t>
      </w:r>
      <w:r w:rsidRPr="00DF19BA">
        <w:rPr>
          <w:color w:val="211E1E"/>
          <w:lang w:val="en-GB" w:eastAsia="en-GB"/>
        </w:rPr>
        <w:t xml:space="preserve"> </w:t>
      </w:r>
      <w:r w:rsidRPr="00DF19BA">
        <w:rPr>
          <w:rFonts w:eastAsia="Calibri"/>
          <w:color w:val="211E1E"/>
          <w:lang w:val="en-GB" w:eastAsia="en-GB"/>
        </w:rPr>
        <w:t>people</w:t>
      </w:r>
      <w:r w:rsidRPr="00DF19BA">
        <w:rPr>
          <w:color w:val="211E1E"/>
          <w:lang w:val="en-GB" w:eastAsia="en-GB"/>
        </w:rPr>
        <w:t xml:space="preserve"> </w:t>
      </w:r>
      <w:r w:rsidRPr="00DF19BA">
        <w:rPr>
          <w:rFonts w:eastAsia="Calibri"/>
          <w:color w:val="211E1E"/>
          <w:lang w:val="en-GB" w:eastAsia="en-GB"/>
        </w:rPr>
        <w:t>don</w:t>
      </w:r>
      <w:r w:rsidRPr="00DF19BA">
        <w:rPr>
          <w:color w:val="211E1E"/>
          <w:lang w:val="en-GB" w:eastAsia="en-GB"/>
        </w:rPr>
        <w:t>’</w:t>
      </w:r>
      <w:r w:rsidRPr="00DF19BA">
        <w:rPr>
          <w:rFonts w:eastAsia="Calibri"/>
          <w:color w:val="211E1E"/>
          <w:lang w:val="en-GB" w:eastAsia="en-GB"/>
        </w:rPr>
        <w:t>t</w:t>
      </w:r>
      <w:r w:rsidRPr="00DF19BA">
        <w:rPr>
          <w:color w:val="211E1E"/>
          <w:lang w:val="en-GB" w:eastAsia="en-GB"/>
        </w:rPr>
        <w:t xml:space="preserve"> </w:t>
      </w:r>
      <w:r w:rsidRPr="00DF19BA">
        <w:rPr>
          <w:rFonts w:eastAsia="Calibri"/>
          <w:color w:val="211E1E"/>
          <w:lang w:val="en-GB" w:eastAsia="en-GB"/>
        </w:rPr>
        <w:t>identify</w:t>
      </w:r>
      <w:r w:rsidRPr="00DF19BA">
        <w:rPr>
          <w:color w:val="211E1E"/>
          <w:lang w:val="en-GB" w:eastAsia="en-GB"/>
        </w:rPr>
        <w:t xml:space="preserve"> </w:t>
      </w:r>
      <w:r w:rsidRPr="00DF19BA">
        <w:rPr>
          <w:rFonts w:eastAsia="Calibri"/>
          <w:color w:val="211E1E"/>
          <w:lang w:val="en-GB" w:eastAsia="en-GB"/>
        </w:rPr>
        <w:t>as</w:t>
      </w:r>
      <w:r w:rsidRPr="00DF19BA">
        <w:rPr>
          <w:color w:val="211E1E"/>
          <w:lang w:val="en-GB" w:eastAsia="en-GB"/>
        </w:rPr>
        <w:t xml:space="preserve"> ‘</w:t>
      </w:r>
      <w:r w:rsidRPr="00DF19BA">
        <w:rPr>
          <w:rFonts w:eastAsia="Calibri"/>
          <w:color w:val="211E1E"/>
          <w:lang w:val="en-GB" w:eastAsia="en-GB"/>
        </w:rPr>
        <w:t>male</w:t>
      </w:r>
      <w:r w:rsidRPr="00DF19BA">
        <w:rPr>
          <w:color w:val="211E1E"/>
          <w:lang w:val="en-GB" w:eastAsia="en-GB"/>
        </w:rPr>
        <w:t xml:space="preserve">’ </w:t>
      </w:r>
      <w:r w:rsidRPr="00DF19BA">
        <w:rPr>
          <w:rFonts w:eastAsia="Calibri"/>
          <w:color w:val="211E1E"/>
          <w:lang w:val="en-GB" w:eastAsia="en-GB"/>
        </w:rPr>
        <w:t>or</w:t>
      </w:r>
      <w:r w:rsidRPr="00DF19BA">
        <w:rPr>
          <w:color w:val="211E1E"/>
          <w:lang w:val="en-GB" w:eastAsia="en-GB"/>
        </w:rPr>
        <w:t xml:space="preserve"> ‘</w:t>
      </w:r>
      <w:r w:rsidRPr="00DF19BA">
        <w:rPr>
          <w:rFonts w:eastAsia="Calibri"/>
          <w:color w:val="211E1E"/>
          <w:lang w:val="en-GB" w:eastAsia="en-GB"/>
        </w:rPr>
        <w:t>female</w:t>
      </w:r>
      <w:r w:rsidRPr="00DF19BA">
        <w:rPr>
          <w:color w:val="211E1E"/>
          <w:lang w:val="en-GB" w:eastAsia="en-GB"/>
        </w:rPr>
        <w:t xml:space="preserve">’, </w:t>
      </w:r>
      <w:r w:rsidRPr="00DF19BA">
        <w:rPr>
          <w:rFonts w:eastAsia="Calibri"/>
          <w:color w:val="211E1E"/>
          <w:lang w:val="en-GB" w:eastAsia="en-GB"/>
        </w:rPr>
        <w:t>or</w:t>
      </w:r>
      <w:r w:rsidRPr="00DF19BA">
        <w:rPr>
          <w:color w:val="211E1E"/>
          <w:lang w:val="en-GB" w:eastAsia="en-GB"/>
        </w:rPr>
        <w:t xml:space="preserve"> </w:t>
      </w:r>
      <w:r w:rsidRPr="00DF19BA">
        <w:rPr>
          <w:rFonts w:eastAsia="Calibri"/>
          <w:color w:val="211E1E"/>
          <w:lang w:val="en-GB" w:eastAsia="en-GB"/>
        </w:rPr>
        <w:t>may</w:t>
      </w:r>
      <w:r w:rsidRPr="00DF19BA">
        <w:rPr>
          <w:color w:val="211E1E"/>
          <w:lang w:val="en-GB" w:eastAsia="en-GB"/>
        </w:rPr>
        <w:t xml:space="preserve"> </w:t>
      </w:r>
      <w:r w:rsidRPr="00DF19BA">
        <w:rPr>
          <w:rFonts w:eastAsia="Calibri"/>
          <w:color w:val="211E1E"/>
          <w:lang w:val="en-GB" w:eastAsia="en-GB"/>
        </w:rPr>
        <w:t>not</w:t>
      </w:r>
      <w:r w:rsidRPr="00DF19BA">
        <w:rPr>
          <w:color w:val="211E1E"/>
          <w:lang w:val="en-GB" w:eastAsia="en-GB"/>
        </w:rPr>
        <w:t xml:space="preserve"> </w:t>
      </w:r>
      <w:r w:rsidRPr="00DF19BA">
        <w:rPr>
          <w:rFonts w:eastAsia="Calibri"/>
          <w:color w:val="211E1E"/>
          <w:lang w:val="en-GB" w:eastAsia="en-GB"/>
        </w:rPr>
        <w:t>feel</w:t>
      </w:r>
      <w:r w:rsidRPr="00DF19BA">
        <w:rPr>
          <w:color w:val="211E1E"/>
          <w:lang w:val="en-GB" w:eastAsia="en-GB"/>
        </w:rPr>
        <w:t xml:space="preserve"> </w:t>
      </w:r>
      <w:r w:rsidRPr="00DF19BA">
        <w:rPr>
          <w:rFonts w:eastAsia="Calibri"/>
          <w:color w:val="211E1E"/>
          <w:lang w:val="en-GB" w:eastAsia="en-GB"/>
        </w:rPr>
        <w:t>happy</w:t>
      </w:r>
      <w:r w:rsidRPr="00DF19BA">
        <w:rPr>
          <w:color w:val="211E1E"/>
          <w:lang w:val="en-GB" w:eastAsia="en-GB"/>
        </w:rPr>
        <w:t xml:space="preserve"> </w:t>
      </w:r>
      <w:r w:rsidRPr="00DF19BA">
        <w:rPr>
          <w:rFonts w:eastAsia="Calibri"/>
          <w:color w:val="211E1E"/>
          <w:lang w:val="en-GB" w:eastAsia="en-GB"/>
        </w:rPr>
        <w:t>using</w:t>
      </w:r>
      <w:r w:rsidRPr="00DF19BA">
        <w:rPr>
          <w:color w:val="211E1E"/>
          <w:lang w:val="en-GB" w:eastAsia="en-GB"/>
        </w:rPr>
        <w:t xml:space="preserve"> </w:t>
      </w:r>
      <w:r w:rsidRPr="00DF19BA">
        <w:rPr>
          <w:rFonts w:eastAsia="Calibri"/>
          <w:color w:val="211E1E"/>
          <w:lang w:val="en-GB" w:eastAsia="en-GB"/>
        </w:rPr>
        <w:t>either</w:t>
      </w:r>
      <w:r w:rsidRPr="00DF19BA">
        <w:rPr>
          <w:color w:val="211E1E"/>
          <w:lang w:val="en-GB" w:eastAsia="en-GB"/>
        </w:rPr>
        <w:t xml:space="preserve"> ‘</w:t>
      </w:r>
      <w:r w:rsidRPr="00DF19BA">
        <w:rPr>
          <w:rFonts w:eastAsia="Calibri"/>
          <w:color w:val="211E1E"/>
          <w:lang w:val="en-GB" w:eastAsia="en-GB"/>
        </w:rPr>
        <w:t>male</w:t>
      </w:r>
      <w:r w:rsidRPr="00DF19BA">
        <w:rPr>
          <w:color w:val="211E1E"/>
          <w:lang w:val="en-GB" w:eastAsia="en-GB"/>
        </w:rPr>
        <w:t xml:space="preserve">’ </w:t>
      </w:r>
      <w:r w:rsidRPr="00DF19BA">
        <w:rPr>
          <w:rFonts w:eastAsia="Calibri"/>
          <w:color w:val="211E1E"/>
          <w:lang w:val="en-GB" w:eastAsia="en-GB"/>
        </w:rPr>
        <w:t>or</w:t>
      </w:r>
      <w:r w:rsidRPr="00DF19BA">
        <w:rPr>
          <w:color w:val="211E1E"/>
          <w:lang w:val="en-GB" w:eastAsia="en-GB"/>
        </w:rPr>
        <w:t xml:space="preserve"> ‘</w:t>
      </w:r>
      <w:r w:rsidRPr="00DF19BA">
        <w:rPr>
          <w:rFonts w:eastAsia="Calibri"/>
          <w:color w:val="211E1E"/>
          <w:lang w:val="en-GB" w:eastAsia="en-GB"/>
        </w:rPr>
        <w:t>female</w:t>
      </w:r>
      <w:r w:rsidRPr="00DF19BA">
        <w:rPr>
          <w:color w:val="211E1E"/>
          <w:lang w:val="en-GB" w:eastAsia="en-GB"/>
        </w:rPr>
        <w:t xml:space="preserve">’ </w:t>
      </w:r>
      <w:r w:rsidRPr="00DF19BA">
        <w:rPr>
          <w:rFonts w:eastAsia="Calibri"/>
          <w:color w:val="211E1E"/>
          <w:lang w:val="en-GB" w:eastAsia="en-GB"/>
        </w:rPr>
        <w:t>facilities</w:t>
      </w:r>
      <w:r w:rsidRPr="00DF19BA">
        <w:rPr>
          <w:color w:val="211E1E"/>
          <w:lang w:val="en-GB" w:eastAsia="en-GB"/>
        </w:rPr>
        <w:t xml:space="preserve">. </w:t>
      </w:r>
      <w:r w:rsidRPr="00DF19BA">
        <w:rPr>
          <w:rFonts w:eastAsia="Calibri"/>
          <w:color w:val="211E1E"/>
          <w:lang w:val="en-GB" w:eastAsia="en-GB"/>
        </w:rPr>
        <w:t>Take</w:t>
      </w:r>
      <w:r w:rsidRPr="00DF19BA">
        <w:rPr>
          <w:color w:val="211E1E"/>
          <w:lang w:val="en-GB" w:eastAsia="en-GB"/>
        </w:rPr>
        <w:t xml:space="preserve"> </w:t>
      </w:r>
      <w:r w:rsidRPr="00DF19BA">
        <w:rPr>
          <w:rFonts w:eastAsia="Calibri"/>
          <w:color w:val="211E1E"/>
          <w:lang w:val="en-GB" w:eastAsia="en-GB"/>
        </w:rPr>
        <w:t>steps</w:t>
      </w:r>
      <w:r w:rsidRPr="00DF19BA">
        <w:rPr>
          <w:color w:val="211E1E"/>
          <w:lang w:val="en-GB" w:eastAsia="en-GB"/>
        </w:rPr>
        <w:t xml:space="preserve"> </w:t>
      </w:r>
      <w:r w:rsidRPr="00DF19BA">
        <w:rPr>
          <w:rFonts w:eastAsia="Calibri"/>
          <w:color w:val="211E1E"/>
          <w:lang w:val="en-GB" w:eastAsia="en-GB"/>
        </w:rPr>
        <w:t>to</w:t>
      </w:r>
      <w:r w:rsidRPr="00DF19BA">
        <w:rPr>
          <w:color w:val="211E1E"/>
          <w:lang w:val="en-GB" w:eastAsia="en-GB"/>
        </w:rPr>
        <w:t xml:space="preserve"> </w:t>
      </w:r>
      <w:r w:rsidRPr="00DF19BA">
        <w:rPr>
          <w:rFonts w:eastAsia="Calibri"/>
          <w:color w:val="211E1E"/>
          <w:lang w:val="en-GB" w:eastAsia="en-GB"/>
        </w:rPr>
        <w:t>provide</w:t>
      </w:r>
      <w:r w:rsidRPr="00DF19BA">
        <w:rPr>
          <w:color w:val="211E1E"/>
          <w:lang w:val="en-GB" w:eastAsia="en-GB"/>
        </w:rPr>
        <w:t xml:space="preserve"> ‘</w:t>
      </w:r>
      <w:r w:rsidRPr="00DF19BA">
        <w:rPr>
          <w:rFonts w:eastAsia="Calibri"/>
          <w:color w:val="211E1E"/>
          <w:lang w:val="en-GB" w:eastAsia="en-GB"/>
        </w:rPr>
        <w:t>gender</w:t>
      </w:r>
      <w:r w:rsidRPr="00DF19BA">
        <w:rPr>
          <w:color w:val="211E1E"/>
          <w:lang w:val="en-GB" w:eastAsia="en-GB"/>
        </w:rPr>
        <w:t xml:space="preserve"> </w:t>
      </w:r>
      <w:r w:rsidRPr="00DF19BA">
        <w:rPr>
          <w:rFonts w:eastAsia="Calibri"/>
          <w:color w:val="211E1E"/>
          <w:lang w:val="en-GB" w:eastAsia="en-GB"/>
        </w:rPr>
        <w:t>neutral</w:t>
      </w:r>
      <w:r w:rsidRPr="00DF19BA">
        <w:rPr>
          <w:color w:val="211E1E"/>
          <w:lang w:val="en-GB" w:eastAsia="en-GB"/>
        </w:rPr>
        <w:t xml:space="preserve">’ </w:t>
      </w:r>
      <w:r w:rsidRPr="00DF19BA">
        <w:rPr>
          <w:rFonts w:eastAsia="Calibri"/>
          <w:color w:val="211E1E"/>
          <w:lang w:val="en-GB" w:eastAsia="en-GB"/>
        </w:rPr>
        <w:t>facilities</w:t>
      </w:r>
      <w:r w:rsidRPr="00DF19BA">
        <w:rPr>
          <w:color w:val="211E1E"/>
          <w:lang w:val="en-GB" w:eastAsia="en-GB"/>
        </w:rPr>
        <w:t xml:space="preserve">, </w:t>
      </w:r>
      <w:r w:rsidRPr="00DF19BA">
        <w:rPr>
          <w:rFonts w:eastAsia="Calibri"/>
          <w:color w:val="211E1E"/>
          <w:lang w:val="en-GB" w:eastAsia="en-GB"/>
        </w:rPr>
        <w:t>irrespective</w:t>
      </w:r>
      <w:r w:rsidRPr="00DF19BA">
        <w:rPr>
          <w:color w:val="211E1E"/>
          <w:lang w:val="en-GB" w:eastAsia="en-GB"/>
        </w:rPr>
        <w:t xml:space="preserve"> </w:t>
      </w:r>
      <w:r w:rsidRPr="00DF19BA">
        <w:rPr>
          <w:rFonts w:eastAsia="Calibri"/>
          <w:color w:val="211E1E"/>
          <w:lang w:val="en-GB" w:eastAsia="en-GB"/>
        </w:rPr>
        <w:t>of</w:t>
      </w:r>
      <w:r w:rsidRPr="00DF19BA">
        <w:rPr>
          <w:color w:val="211E1E"/>
          <w:lang w:val="en-GB" w:eastAsia="en-GB"/>
        </w:rPr>
        <w:t xml:space="preserve"> </w:t>
      </w:r>
      <w:r w:rsidRPr="00DF19BA">
        <w:rPr>
          <w:rFonts w:eastAsia="Calibri"/>
          <w:color w:val="211E1E"/>
          <w:lang w:val="en-GB" w:eastAsia="en-GB"/>
        </w:rPr>
        <w:t>whether</w:t>
      </w:r>
      <w:r w:rsidRPr="00DF19BA">
        <w:rPr>
          <w:color w:val="211E1E"/>
          <w:lang w:val="en-GB" w:eastAsia="en-GB"/>
        </w:rPr>
        <w:t xml:space="preserve"> </w:t>
      </w:r>
      <w:r w:rsidRPr="00DF19BA">
        <w:rPr>
          <w:rFonts w:eastAsia="Calibri"/>
          <w:color w:val="211E1E"/>
          <w:lang w:val="en-GB" w:eastAsia="en-GB"/>
        </w:rPr>
        <w:t>there</w:t>
      </w:r>
      <w:r w:rsidRPr="00DF19BA">
        <w:rPr>
          <w:color w:val="211E1E"/>
          <w:lang w:val="en-GB" w:eastAsia="en-GB"/>
        </w:rPr>
        <w:t xml:space="preserve"> </w:t>
      </w:r>
      <w:r w:rsidRPr="00DF19BA">
        <w:rPr>
          <w:rFonts w:eastAsia="Calibri"/>
          <w:color w:val="211E1E"/>
          <w:lang w:val="en-GB" w:eastAsia="en-GB"/>
        </w:rPr>
        <w:t>are</w:t>
      </w:r>
      <w:r w:rsidRPr="00DF19BA">
        <w:rPr>
          <w:color w:val="211E1E"/>
          <w:lang w:val="en-GB" w:eastAsia="en-GB"/>
        </w:rPr>
        <w:t xml:space="preserve"> </w:t>
      </w:r>
      <w:r w:rsidRPr="00DF19BA">
        <w:rPr>
          <w:rFonts w:eastAsia="Calibri"/>
          <w:color w:val="211E1E"/>
          <w:lang w:val="en-GB" w:eastAsia="en-GB"/>
        </w:rPr>
        <w:t>trans</w:t>
      </w:r>
      <w:r w:rsidRPr="00DF19BA">
        <w:rPr>
          <w:color w:val="211E1E"/>
          <w:lang w:val="en-GB" w:eastAsia="en-GB"/>
        </w:rPr>
        <w:t xml:space="preserve"> </w:t>
      </w:r>
      <w:r w:rsidRPr="00DF19BA">
        <w:rPr>
          <w:rFonts w:eastAsia="Calibri"/>
          <w:color w:val="211E1E"/>
          <w:lang w:val="en-GB" w:eastAsia="en-GB"/>
        </w:rPr>
        <w:t>pupils</w:t>
      </w:r>
      <w:r w:rsidRPr="00DF19BA">
        <w:rPr>
          <w:color w:val="211E1E"/>
          <w:lang w:val="en-GB" w:eastAsia="en-GB"/>
        </w:rPr>
        <w:t xml:space="preserve"> </w:t>
      </w:r>
      <w:r w:rsidRPr="00DF19BA">
        <w:rPr>
          <w:rFonts w:eastAsia="Calibri"/>
          <w:color w:val="211E1E"/>
          <w:lang w:val="en-GB" w:eastAsia="en-GB"/>
        </w:rPr>
        <w:t>in</w:t>
      </w:r>
      <w:r w:rsidRPr="00DF19BA">
        <w:rPr>
          <w:color w:val="211E1E"/>
          <w:lang w:val="en-GB" w:eastAsia="en-GB"/>
        </w:rPr>
        <w:t xml:space="preserve"> </w:t>
      </w:r>
      <w:r w:rsidRPr="00DF19BA">
        <w:rPr>
          <w:rFonts w:eastAsia="Calibri"/>
          <w:color w:val="211E1E"/>
          <w:lang w:val="en-GB" w:eastAsia="en-GB"/>
        </w:rPr>
        <w:t>school</w:t>
      </w:r>
      <w:r w:rsidRPr="00DF19BA">
        <w:rPr>
          <w:color w:val="211E1E"/>
          <w:lang w:val="en-GB" w:eastAsia="en-GB"/>
        </w:rPr>
        <w:t xml:space="preserve">, as this will </w:t>
      </w:r>
      <w:r w:rsidRPr="00DF19BA">
        <w:rPr>
          <w:rFonts w:eastAsia="Calibri"/>
          <w:color w:val="211E1E"/>
          <w:lang w:val="en-GB" w:eastAsia="en-GB"/>
        </w:rPr>
        <w:t>help</w:t>
      </w:r>
      <w:r w:rsidRPr="00DF19BA">
        <w:rPr>
          <w:color w:val="211E1E"/>
          <w:lang w:val="en-GB" w:eastAsia="en-GB"/>
        </w:rPr>
        <w:t xml:space="preserve"> </w:t>
      </w:r>
      <w:r w:rsidRPr="00DF19BA">
        <w:rPr>
          <w:rFonts w:eastAsia="Calibri"/>
          <w:color w:val="211E1E"/>
          <w:lang w:val="en-GB" w:eastAsia="en-GB"/>
        </w:rPr>
        <w:t>create</w:t>
      </w:r>
      <w:r w:rsidRPr="00DF19BA">
        <w:rPr>
          <w:color w:val="211E1E"/>
          <w:lang w:val="en-GB" w:eastAsia="en-GB"/>
        </w:rPr>
        <w:t xml:space="preserve"> </w:t>
      </w:r>
      <w:r w:rsidRPr="00DF19BA">
        <w:rPr>
          <w:rFonts w:eastAsia="Calibri"/>
          <w:color w:val="211E1E"/>
          <w:lang w:val="en-GB" w:eastAsia="en-GB"/>
        </w:rPr>
        <w:t>a</w:t>
      </w:r>
      <w:r w:rsidRPr="00DF19BA">
        <w:rPr>
          <w:color w:val="211E1E"/>
          <w:lang w:val="en-GB" w:eastAsia="en-GB"/>
        </w:rPr>
        <w:t xml:space="preserve"> </w:t>
      </w:r>
      <w:r w:rsidRPr="00DF19BA">
        <w:rPr>
          <w:rFonts w:eastAsia="Calibri"/>
          <w:color w:val="211E1E"/>
          <w:lang w:val="en-GB" w:eastAsia="en-GB"/>
        </w:rPr>
        <w:t>more</w:t>
      </w:r>
      <w:r w:rsidRPr="00DF19BA">
        <w:rPr>
          <w:color w:val="211E1E"/>
          <w:lang w:val="en-GB" w:eastAsia="en-GB"/>
        </w:rPr>
        <w:t xml:space="preserve"> </w:t>
      </w:r>
      <w:r w:rsidRPr="00DF19BA">
        <w:rPr>
          <w:rFonts w:eastAsia="Calibri"/>
          <w:color w:val="211E1E"/>
          <w:lang w:val="en-GB" w:eastAsia="en-GB"/>
        </w:rPr>
        <w:t>inclusive</w:t>
      </w:r>
      <w:r w:rsidRPr="00DF19BA">
        <w:rPr>
          <w:color w:val="211E1E"/>
          <w:lang w:val="en-GB" w:eastAsia="en-GB"/>
        </w:rPr>
        <w:t xml:space="preserve"> </w:t>
      </w:r>
      <w:r w:rsidRPr="00DF19BA">
        <w:rPr>
          <w:rFonts w:eastAsia="Calibri"/>
          <w:color w:val="211E1E"/>
          <w:lang w:val="en-GB" w:eastAsia="en-GB"/>
        </w:rPr>
        <w:t>environment</w:t>
      </w:r>
      <w:r w:rsidRPr="00DF19BA">
        <w:rPr>
          <w:color w:val="211E1E"/>
          <w:lang w:val="en-GB" w:eastAsia="en-GB"/>
        </w:rPr>
        <w:t xml:space="preserve"> </w:t>
      </w:r>
      <w:r w:rsidRPr="00DF19BA">
        <w:rPr>
          <w:rFonts w:eastAsia="Calibri"/>
          <w:color w:val="211E1E"/>
          <w:lang w:val="en-GB" w:eastAsia="en-GB"/>
        </w:rPr>
        <w:t>for</w:t>
      </w:r>
      <w:r w:rsidRPr="00DF19BA">
        <w:rPr>
          <w:color w:val="211E1E"/>
          <w:lang w:val="en-GB" w:eastAsia="en-GB"/>
        </w:rPr>
        <w:t xml:space="preserve"> </w:t>
      </w:r>
      <w:r w:rsidRPr="00DF19BA">
        <w:rPr>
          <w:rFonts w:eastAsia="Calibri"/>
          <w:color w:val="211E1E"/>
          <w:lang w:val="en-GB" w:eastAsia="en-GB"/>
        </w:rPr>
        <w:t>everyone.</w:t>
      </w:r>
    </w:p>
    <w:p w14:paraId="7BF8B60D" w14:textId="77777777" w:rsidR="004D75E0" w:rsidRPr="00DA23AB" w:rsidRDefault="004D75E0" w:rsidP="004D75E0">
      <w:pPr>
        <w:pStyle w:val="ListParagraph"/>
        <w:spacing w:before="100" w:beforeAutospacing="1" w:after="100" w:afterAutospacing="1"/>
        <w:ind w:left="714"/>
        <w:jc w:val="both"/>
        <w:outlineLvl w:val="0"/>
        <w:rPr>
          <w:rFonts w:cs="Times New Roman"/>
          <w:lang w:val="en-GB" w:eastAsia="en-GB"/>
        </w:rPr>
      </w:pPr>
    </w:p>
    <w:p w14:paraId="0F6D0CBB" w14:textId="77777777" w:rsidR="004D75E0" w:rsidRDefault="004D75E0" w:rsidP="004D75E0">
      <w:pPr>
        <w:pStyle w:val="ListParagraph"/>
        <w:spacing w:before="100" w:beforeAutospacing="1" w:after="100" w:afterAutospacing="1"/>
        <w:jc w:val="both"/>
        <w:outlineLvl w:val="0"/>
        <w:rPr>
          <w:rFonts w:ascii="UniversLTStd" w:hAnsi="UniversLTStd" w:cs="Times New Roman" w:hint="eastAsia"/>
          <w:color w:val="211E1E"/>
          <w:lang w:val="en-GB" w:eastAsia="en-GB"/>
        </w:rPr>
      </w:pPr>
      <w:r w:rsidRPr="00DA23AB">
        <w:rPr>
          <w:i/>
          <w:lang w:val="en-GB" w:eastAsia="en-GB"/>
        </w:rPr>
        <w:t xml:space="preserve">[Reference: </w:t>
      </w:r>
      <w:hyperlink r:id="rId42" w:history="1">
        <w:r w:rsidRPr="00DA23AB">
          <w:rPr>
            <w:rStyle w:val="Hyperlink"/>
            <w:i/>
            <w:lang w:val="en-GB" w:eastAsia="en-GB"/>
          </w:rPr>
          <w:t>https://www.stonewall.org.uk/sites/default/files/an_introduction_to_supporting_lgbt_young_people_-_a_guide_for_schools_2015.pdf</w:t>
        </w:r>
      </w:hyperlink>
      <w:r w:rsidRPr="00DA23AB">
        <w:rPr>
          <w:rFonts w:ascii="Arial" w:hAnsi="Arial"/>
          <w:i/>
          <w:color w:val="211E1E"/>
          <w:lang w:val="en-GB" w:eastAsia="en-GB"/>
        </w:rPr>
        <w:t>]</w:t>
      </w:r>
      <w:r w:rsidRPr="00DA23AB">
        <w:rPr>
          <w:rFonts w:ascii="UniversLTStd" w:hAnsi="UniversLTStd" w:cs="Times New Roman"/>
          <w:color w:val="211E1E"/>
          <w:lang w:val="en-GB" w:eastAsia="en-GB"/>
        </w:rPr>
        <w:t xml:space="preserve"> </w:t>
      </w:r>
    </w:p>
    <w:p w14:paraId="658E2D16" w14:textId="77777777" w:rsidR="004D75E0" w:rsidRPr="00DA23AB" w:rsidRDefault="004D75E0" w:rsidP="004D75E0">
      <w:pPr>
        <w:pStyle w:val="ListParagraph"/>
        <w:spacing w:before="100" w:beforeAutospacing="1" w:after="100" w:afterAutospacing="1"/>
        <w:jc w:val="both"/>
        <w:outlineLvl w:val="0"/>
        <w:rPr>
          <w:rFonts w:cs="Times New Roman"/>
          <w:lang w:val="en-GB" w:eastAsia="en-GB"/>
        </w:rPr>
      </w:pPr>
    </w:p>
    <w:p w14:paraId="1A6485F4" w14:textId="77777777" w:rsidR="004D75E0" w:rsidRPr="00346BE9" w:rsidRDefault="004D75E0" w:rsidP="006F41DA">
      <w:pPr>
        <w:pStyle w:val="ListParagraph"/>
        <w:numPr>
          <w:ilvl w:val="0"/>
          <w:numId w:val="10"/>
        </w:numPr>
        <w:shd w:val="clear" w:color="auto" w:fill="FFFFFF"/>
        <w:jc w:val="both"/>
        <w:textAlignment w:val="baseline"/>
        <w:rPr>
          <w:b/>
          <w:i/>
          <w:color w:val="000000"/>
          <w:lang w:val="en-GB"/>
        </w:rPr>
      </w:pPr>
      <w:r w:rsidRPr="003D5461">
        <w:rPr>
          <w:b/>
          <w:color w:val="000000"/>
          <w:lang w:val="en-GB"/>
        </w:rPr>
        <w:t xml:space="preserve">Designate an anti-bullying coordinator as well as an anti-bullying task force. </w:t>
      </w:r>
      <w:r w:rsidRPr="003D5461">
        <w:rPr>
          <w:color w:val="000000"/>
          <w:lang w:val="en-GB"/>
        </w:rPr>
        <w:t>Provide training for staff members to specifically prevent and respond to bullying incidents.</w:t>
      </w:r>
    </w:p>
    <w:p w14:paraId="1D7396C4" w14:textId="77777777" w:rsidR="004D75E0" w:rsidRPr="003D5461" w:rsidRDefault="004D75E0" w:rsidP="004D75E0">
      <w:pPr>
        <w:pStyle w:val="ListParagraph"/>
        <w:shd w:val="clear" w:color="auto" w:fill="FFFFFF"/>
        <w:jc w:val="both"/>
        <w:textAlignment w:val="baseline"/>
        <w:rPr>
          <w:b/>
          <w:i/>
          <w:color w:val="000000"/>
          <w:lang w:val="en-GB"/>
        </w:rPr>
      </w:pPr>
    </w:p>
    <w:p w14:paraId="766BAEB9" w14:textId="77777777" w:rsidR="004D75E0" w:rsidRDefault="004D75E0" w:rsidP="004D75E0">
      <w:pPr>
        <w:ind w:left="720"/>
        <w:contextualSpacing/>
        <w:jc w:val="both"/>
        <w:rPr>
          <w:i/>
          <w:lang w:val="en-GB"/>
        </w:rPr>
      </w:pPr>
      <w:r w:rsidRPr="00AA651A">
        <w:rPr>
          <w:i/>
          <w:lang w:val="en-GB" w:eastAsia="en-GB"/>
        </w:rPr>
        <w:t xml:space="preserve">[Reference: </w:t>
      </w:r>
      <w:hyperlink r:id="rId43" w:history="1">
        <w:r w:rsidRPr="00AA651A">
          <w:rPr>
            <w:rStyle w:val="Hyperlink"/>
            <w:i/>
            <w:lang w:val="en-GB"/>
          </w:rPr>
          <w:t>http://www.tolerance.org/sites/default/files/general/LGBT%20Best%20Practices_0.pdf]</w:t>
        </w:r>
      </w:hyperlink>
    </w:p>
    <w:p w14:paraId="1C1AE107" w14:textId="77777777" w:rsidR="004D75E0" w:rsidRDefault="004D75E0" w:rsidP="004D75E0">
      <w:pPr>
        <w:pStyle w:val="Heading3"/>
        <w:contextualSpacing/>
        <w:jc w:val="both"/>
        <w:rPr>
          <w:b/>
          <w:i/>
          <w:color w:val="auto"/>
          <w:sz w:val="22"/>
          <w:szCs w:val="22"/>
          <w:lang w:val="en-GB"/>
        </w:rPr>
      </w:pPr>
    </w:p>
    <w:p w14:paraId="4E3779B9" w14:textId="77777777" w:rsidR="004D75E0" w:rsidRPr="00151940" w:rsidRDefault="004D75E0" w:rsidP="006F41DA">
      <w:pPr>
        <w:pStyle w:val="ListParagraph"/>
        <w:numPr>
          <w:ilvl w:val="0"/>
          <w:numId w:val="10"/>
        </w:numPr>
        <w:shd w:val="clear" w:color="auto" w:fill="FFFFFF"/>
        <w:jc w:val="both"/>
        <w:textAlignment w:val="baseline"/>
        <w:rPr>
          <w:i/>
          <w:color w:val="000000"/>
          <w:lang w:val="en-GB"/>
        </w:rPr>
      </w:pPr>
      <w:r w:rsidRPr="002F1F16">
        <w:rPr>
          <w:b/>
          <w:color w:val="000000"/>
          <w:lang w:val="en-GB"/>
        </w:rPr>
        <w:t>Communicate effectively and often with pupils, parents and guardians and the community about your school’s zero tolerance of bullying.</w:t>
      </w:r>
      <w:r w:rsidRPr="002F1F16">
        <w:rPr>
          <w:color w:val="000000"/>
          <w:lang w:val="en-GB"/>
        </w:rPr>
        <w:t xml:space="preserve"> Post the n</w:t>
      </w:r>
      <w:r>
        <w:rPr>
          <w:color w:val="000000"/>
          <w:lang w:val="en-GB"/>
        </w:rPr>
        <w:t xml:space="preserve">ame and contact information for </w:t>
      </w:r>
      <w:r w:rsidRPr="002F1F16">
        <w:rPr>
          <w:color w:val="000000"/>
          <w:lang w:val="en-GB"/>
        </w:rPr>
        <w:t>your schools’ anti-bullying coordinator in the office, on the school webs</w:t>
      </w:r>
      <w:r>
        <w:rPr>
          <w:color w:val="000000"/>
          <w:lang w:val="en-GB"/>
        </w:rPr>
        <w:t>ite and in the</w:t>
      </w:r>
    </w:p>
    <w:p w14:paraId="4145802E" w14:textId="77777777" w:rsidR="004D75E0" w:rsidRDefault="004D75E0" w:rsidP="004D75E0">
      <w:pPr>
        <w:pStyle w:val="ListParagraph"/>
        <w:shd w:val="clear" w:color="auto" w:fill="FFFFFF"/>
        <w:jc w:val="both"/>
        <w:textAlignment w:val="baseline"/>
        <w:rPr>
          <w:color w:val="000000"/>
          <w:lang w:val="en-GB"/>
        </w:rPr>
      </w:pPr>
      <w:proofErr w:type="gramStart"/>
      <w:r w:rsidRPr="002F1F16">
        <w:rPr>
          <w:color w:val="000000"/>
          <w:lang w:val="en-GB"/>
        </w:rPr>
        <w:t>student</w:t>
      </w:r>
      <w:proofErr w:type="gramEnd"/>
      <w:r w:rsidRPr="002F1F16">
        <w:rPr>
          <w:color w:val="000000"/>
          <w:lang w:val="en-GB"/>
        </w:rPr>
        <w:t xml:space="preserve"> handbook.</w:t>
      </w:r>
    </w:p>
    <w:p w14:paraId="2253339D" w14:textId="77777777" w:rsidR="004D75E0" w:rsidRPr="002F1F16" w:rsidRDefault="004D75E0" w:rsidP="004D75E0">
      <w:pPr>
        <w:pStyle w:val="ListParagraph"/>
        <w:shd w:val="clear" w:color="auto" w:fill="FFFFFF"/>
        <w:jc w:val="both"/>
        <w:textAlignment w:val="baseline"/>
        <w:rPr>
          <w:i/>
          <w:color w:val="000000"/>
          <w:lang w:val="en-GB"/>
        </w:rPr>
      </w:pPr>
    </w:p>
    <w:p w14:paraId="6CEFCBC6" w14:textId="77777777" w:rsidR="004D75E0" w:rsidRPr="002F1F16" w:rsidRDefault="004D75E0" w:rsidP="004D75E0">
      <w:pPr>
        <w:shd w:val="clear" w:color="auto" w:fill="FFFFFF"/>
        <w:ind w:left="720"/>
        <w:contextualSpacing/>
        <w:jc w:val="both"/>
        <w:textAlignment w:val="baseline"/>
        <w:rPr>
          <w:bCs/>
          <w:color w:val="211E1E"/>
          <w:lang w:val="en-GB" w:eastAsia="en-GB"/>
        </w:rPr>
      </w:pPr>
      <w:r w:rsidRPr="002F1F16">
        <w:rPr>
          <w:i/>
          <w:lang w:val="en-GB" w:eastAsia="en-GB"/>
        </w:rPr>
        <w:t xml:space="preserve">[Reference: </w:t>
      </w:r>
      <w:hyperlink r:id="rId44" w:history="1">
        <w:r w:rsidRPr="002F1F16">
          <w:rPr>
            <w:rStyle w:val="Hyperlink"/>
            <w:i/>
            <w:lang w:val="en-GB"/>
          </w:rPr>
          <w:t>http://www.tolerance.org/sites/default/files/general/LGBT%20Best%20Practices_0.pdf</w:t>
        </w:r>
      </w:hyperlink>
      <w:r w:rsidRPr="002F1F16">
        <w:rPr>
          <w:i/>
          <w:lang w:val="en-GB"/>
        </w:rPr>
        <w:t>]</w:t>
      </w:r>
      <w:r w:rsidRPr="002F1F16">
        <w:rPr>
          <w:bCs/>
          <w:color w:val="211E1E"/>
          <w:lang w:val="en-GB" w:eastAsia="en-GB"/>
        </w:rPr>
        <w:t xml:space="preserve"> </w:t>
      </w:r>
    </w:p>
    <w:p w14:paraId="46695E8B" w14:textId="77777777" w:rsidR="004D75E0" w:rsidRPr="002F1F16" w:rsidRDefault="004D75E0" w:rsidP="004D75E0">
      <w:pPr>
        <w:shd w:val="clear" w:color="auto" w:fill="FFFFFF"/>
        <w:contextualSpacing/>
        <w:jc w:val="both"/>
        <w:textAlignment w:val="baseline"/>
        <w:rPr>
          <w:bCs/>
          <w:color w:val="211E1E"/>
          <w:lang w:val="en-GB" w:eastAsia="en-GB"/>
        </w:rPr>
      </w:pPr>
    </w:p>
    <w:p w14:paraId="535CDED3" w14:textId="77777777" w:rsidR="004D75E0" w:rsidRDefault="004D75E0" w:rsidP="006F41DA">
      <w:pPr>
        <w:pStyle w:val="ListParagraph"/>
        <w:numPr>
          <w:ilvl w:val="0"/>
          <w:numId w:val="10"/>
        </w:numPr>
        <w:shd w:val="clear" w:color="auto" w:fill="FFFFFF"/>
        <w:jc w:val="both"/>
        <w:textAlignment w:val="baseline"/>
        <w:rPr>
          <w:bCs/>
          <w:color w:val="211E1E"/>
          <w:lang w:val="en-GB" w:eastAsia="en-GB"/>
        </w:rPr>
      </w:pPr>
      <w:r w:rsidRPr="00DA23AB">
        <w:rPr>
          <w:bCs/>
          <w:color w:val="211E1E"/>
          <w:lang w:val="en-GB" w:eastAsia="en-GB"/>
        </w:rPr>
        <w:t xml:space="preserve">Ensure that parents/carers understand that homophobic, </w:t>
      </w:r>
      <w:proofErr w:type="spellStart"/>
      <w:r w:rsidRPr="00DA23AB">
        <w:rPr>
          <w:bCs/>
          <w:color w:val="211E1E"/>
          <w:lang w:val="en-GB" w:eastAsia="en-GB"/>
        </w:rPr>
        <w:t>biphobic</w:t>
      </w:r>
      <w:proofErr w:type="spellEnd"/>
      <w:r w:rsidRPr="00DA23AB">
        <w:rPr>
          <w:bCs/>
          <w:color w:val="211E1E"/>
          <w:lang w:val="en-GB" w:eastAsia="en-GB"/>
        </w:rPr>
        <w:t xml:space="preserve"> and transphobic bullying is not tolerated and </w:t>
      </w:r>
      <w:r>
        <w:rPr>
          <w:bCs/>
          <w:color w:val="211E1E"/>
          <w:lang w:val="en-GB" w:eastAsia="en-GB"/>
        </w:rPr>
        <w:t xml:space="preserve">that all pupils are welcome, </w:t>
      </w:r>
      <w:r w:rsidRPr="00DA23AB">
        <w:rPr>
          <w:bCs/>
          <w:color w:val="211E1E"/>
          <w:lang w:val="en-GB" w:eastAsia="en-GB"/>
        </w:rPr>
        <w:t>regardless of their sexual orientation or gender identity</w:t>
      </w:r>
      <w:r>
        <w:rPr>
          <w:bCs/>
          <w:color w:val="211E1E"/>
          <w:lang w:val="en-GB" w:eastAsia="en-GB"/>
        </w:rPr>
        <w:t>.</w:t>
      </w:r>
      <w:r w:rsidRPr="00DA23AB">
        <w:rPr>
          <w:bCs/>
          <w:color w:val="211E1E"/>
          <w:lang w:val="en-GB" w:eastAsia="en-GB"/>
        </w:rPr>
        <w:t xml:space="preserve">  </w:t>
      </w:r>
    </w:p>
    <w:p w14:paraId="2CDD26CF" w14:textId="77777777" w:rsidR="004D75E0" w:rsidRPr="00DA23AB" w:rsidRDefault="004D75E0" w:rsidP="004D75E0">
      <w:pPr>
        <w:pStyle w:val="ListParagraph"/>
        <w:shd w:val="clear" w:color="auto" w:fill="FFFFFF"/>
        <w:jc w:val="both"/>
        <w:textAlignment w:val="baseline"/>
        <w:rPr>
          <w:bCs/>
          <w:color w:val="211E1E"/>
          <w:lang w:val="en-GB" w:eastAsia="en-GB"/>
        </w:rPr>
      </w:pPr>
    </w:p>
    <w:p w14:paraId="3B26AB17" w14:textId="77777777" w:rsidR="004D75E0" w:rsidRDefault="004D75E0" w:rsidP="004D75E0">
      <w:pPr>
        <w:ind w:left="720"/>
        <w:contextualSpacing/>
        <w:jc w:val="both"/>
      </w:pPr>
      <w:r w:rsidRPr="002F1F16">
        <w:rPr>
          <w:i/>
          <w:lang w:val="en-GB" w:eastAsia="en-GB"/>
        </w:rPr>
        <w:t xml:space="preserve">[Reference: </w:t>
      </w:r>
      <w:hyperlink r:id="rId45" w:history="1">
        <w:r w:rsidRPr="002F1F16">
          <w:rPr>
            <w:rStyle w:val="Hyperlink"/>
            <w:bCs/>
            <w:i/>
            <w:lang w:val="en-GB" w:eastAsia="en-GB"/>
          </w:rPr>
          <w:t>https://www.stonewall.org.uk/sites/default/files/an_introduction_to_supporting_lgbt_young_people_-_a_guide_for_schools_2015.pdf</w:t>
        </w:r>
      </w:hyperlink>
    </w:p>
    <w:p w14:paraId="557E6DAB" w14:textId="77777777" w:rsidR="004D75E0" w:rsidRPr="00D004E2" w:rsidRDefault="004D75E0" w:rsidP="004D75E0">
      <w:pPr>
        <w:contextualSpacing/>
        <w:jc w:val="both"/>
      </w:pPr>
    </w:p>
    <w:p w14:paraId="6E420A91" w14:textId="77777777" w:rsidR="004D75E0" w:rsidRPr="004D75E0" w:rsidRDefault="004D75E0" w:rsidP="004D75E0">
      <w:pPr>
        <w:pStyle w:val="Heading3"/>
        <w:contextualSpacing/>
        <w:jc w:val="both"/>
        <w:rPr>
          <w:b/>
        </w:rPr>
      </w:pPr>
      <w:r w:rsidRPr="004D75E0">
        <w:rPr>
          <w:b/>
        </w:rPr>
        <w:t>School Breaks</w:t>
      </w:r>
    </w:p>
    <w:p w14:paraId="769C4785" w14:textId="77777777" w:rsidR="004D75E0" w:rsidRDefault="004D75E0" w:rsidP="004D75E0">
      <w:pPr>
        <w:pStyle w:val="Heading3"/>
        <w:contextualSpacing/>
        <w:jc w:val="both"/>
      </w:pPr>
    </w:p>
    <w:p w14:paraId="6470BA6A" w14:textId="77777777" w:rsidR="004D75E0" w:rsidRDefault="004D75E0" w:rsidP="004D75E0">
      <w:pPr>
        <w:pStyle w:val="ListParagraph"/>
        <w:shd w:val="clear" w:color="auto" w:fill="FFFFFF"/>
        <w:jc w:val="both"/>
        <w:textAlignment w:val="baseline"/>
        <w:rPr>
          <w:color w:val="000000"/>
          <w:lang w:val="en-GB"/>
        </w:rPr>
      </w:pPr>
      <w:r w:rsidRPr="003D5461">
        <w:rPr>
          <w:b/>
          <w:color w:val="000000"/>
          <w:lang w:val="en-GB"/>
        </w:rPr>
        <w:t xml:space="preserve">Designate an anti-bullying coordinator as well as an anti-bullying task force. </w:t>
      </w:r>
      <w:r w:rsidRPr="003D5461">
        <w:rPr>
          <w:color w:val="000000"/>
          <w:lang w:val="en-GB"/>
        </w:rPr>
        <w:t>Provide training for staff members to specifically prevent and respond to bullying incidents.</w:t>
      </w:r>
    </w:p>
    <w:p w14:paraId="53AC7383" w14:textId="77777777" w:rsidR="004D75E0" w:rsidRPr="003D5461" w:rsidRDefault="004D75E0" w:rsidP="004D75E0">
      <w:pPr>
        <w:pStyle w:val="ListParagraph"/>
        <w:shd w:val="clear" w:color="auto" w:fill="FFFFFF"/>
        <w:jc w:val="both"/>
        <w:textAlignment w:val="baseline"/>
        <w:rPr>
          <w:b/>
          <w:i/>
          <w:color w:val="000000"/>
          <w:lang w:val="en-GB"/>
        </w:rPr>
      </w:pPr>
    </w:p>
    <w:p w14:paraId="19D83DDC" w14:textId="77777777" w:rsidR="004D75E0" w:rsidRDefault="004D75E0" w:rsidP="004D75E0">
      <w:pPr>
        <w:ind w:left="720"/>
        <w:contextualSpacing/>
        <w:jc w:val="both"/>
        <w:rPr>
          <w:i/>
          <w:lang w:val="en-GB"/>
        </w:rPr>
      </w:pPr>
      <w:r w:rsidRPr="00AA651A">
        <w:rPr>
          <w:i/>
          <w:lang w:val="en-GB" w:eastAsia="en-GB"/>
        </w:rPr>
        <w:t xml:space="preserve">[Reference: </w:t>
      </w:r>
      <w:hyperlink r:id="rId46" w:history="1">
        <w:r w:rsidRPr="00AA651A">
          <w:rPr>
            <w:rStyle w:val="Hyperlink"/>
            <w:i/>
            <w:lang w:val="en-GB"/>
          </w:rPr>
          <w:t>http://www.tolerance.org/sites/default/files/general/LGBT%20Best%20Practices_0.pdf]</w:t>
        </w:r>
      </w:hyperlink>
    </w:p>
    <w:p w14:paraId="17C9EF86" w14:textId="77777777" w:rsidR="004D75E0" w:rsidRPr="00A366B5" w:rsidRDefault="004D75E0" w:rsidP="004D75E0">
      <w:pPr>
        <w:contextualSpacing/>
        <w:jc w:val="both"/>
      </w:pPr>
    </w:p>
    <w:p w14:paraId="38F6AFE9" w14:textId="77777777" w:rsidR="004D75E0" w:rsidRPr="004D75E0" w:rsidRDefault="004D75E0" w:rsidP="004D75E0">
      <w:pPr>
        <w:pStyle w:val="Heading3"/>
        <w:contextualSpacing/>
        <w:jc w:val="both"/>
        <w:rPr>
          <w:b/>
        </w:rPr>
      </w:pPr>
      <w:r w:rsidRPr="004D75E0">
        <w:rPr>
          <w:b/>
        </w:rPr>
        <w:t>School Celebrations / Events / Activities</w:t>
      </w:r>
    </w:p>
    <w:p w14:paraId="6AC75B61" w14:textId="77777777" w:rsidR="004D75E0" w:rsidRDefault="004D75E0" w:rsidP="004D75E0">
      <w:pPr>
        <w:pStyle w:val="Heading3"/>
        <w:contextualSpacing/>
        <w:jc w:val="both"/>
      </w:pPr>
    </w:p>
    <w:p w14:paraId="7D097AFE" w14:textId="77777777" w:rsidR="004D75E0" w:rsidRPr="005A6458" w:rsidRDefault="004D75E0" w:rsidP="006F41DA">
      <w:pPr>
        <w:pStyle w:val="ListParagraph"/>
        <w:numPr>
          <w:ilvl w:val="0"/>
          <w:numId w:val="8"/>
        </w:numPr>
        <w:jc w:val="both"/>
        <w:rPr>
          <w:b/>
        </w:rPr>
      </w:pPr>
      <w:r w:rsidRPr="00D33E07">
        <w:rPr>
          <w:b/>
          <w:color w:val="000000"/>
          <w:lang w:val="en-GB"/>
        </w:rPr>
        <w:t xml:space="preserve">Use gender-inclusive language on all event communications, including invitations. </w:t>
      </w:r>
    </w:p>
    <w:p w14:paraId="6FC04BB2" w14:textId="77777777" w:rsidR="004D75E0" w:rsidRPr="005A6458" w:rsidRDefault="004D75E0" w:rsidP="004D75E0">
      <w:pPr>
        <w:pStyle w:val="ListParagraph"/>
        <w:jc w:val="both"/>
        <w:rPr>
          <w:b/>
        </w:rPr>
      </w:pPr>
    </w:p>
    <w:p w14:paraId="3F24DB62" w14:textId="77777777" w:rsidR="004D75E0" w:rsidRPr="00346BE9" w:rsidRDefault="004D75E0" w:rsidP="006F41DA">
      <w:pPr>
        <w:pStyle w:val="ListParagraph"/>
        <w:numPr>
          <w:ilvl w:val="0"/>
          <w:numId w:val="8"/>
        </w:numPr>
        <w:jc w:val="both"/>
      </w:pPr>
      <w:r w:rsidRPr="001409D3">
        <w:rPr>
          <w:b/>
        </w:rPr>
        <w:t xml:space="preserve">Build an inclusive school climate through creating an LBGT alliance club to </w:t>
      </w:r>
      <w:r w:rsidRPr="001409D3">
        <w:rPr>
          <w:b/>
          <w:color w:val="000000"/>
          <w:lang w:val="en-GB"/>
        </w:rPr>
        <w:t>educate pupils about diversity and support to LGBT pupils.</w:t>
      </w:r>
      <w:r w:rsidRPr="001409D3">
        <w:rPr>
          <w:color w:val="000000"/>
          <w:lang w:val="en-GB"/>
        </w:rPr>
        <w:t xml:space="preserve"> An LGBT club should be no different than any other school club and cannot be subjected to any extra regulations to avoid discrimination.</w:t>
      </w:r>
    </w:p>
    <w:p w14:paraId="040111DA" w14:textId="77777777" w:rsidR="004D75E0" w:rsidRPr="001409D3" w:rsidRDefault="004D75E0" w:rsidP="004D75E0">
      <w:pPr>
        <w:pStyle w:val="ListParagraph"/>
        <w:jc w:val="both"/>
      </w:pPr>
    </w:p>
    <w:p w14:paraId="3816841B" w14:textId="77777777" w:rsidR="004D75E0" w:rsidRDefault="004D75E0" w:rsidP="004D75E0">
      <w:pPr>
        <w:ind w:left="720"/>
        <w:contextualSpacing/>
        <w:jc w:val="both"/>
        <w:rPr>
          <w:i/>
          <w:lang w:val="en-GB"/>
        </w:rPr>
      </w:pPr>
      <w:r w:rsidRPr="001409D3">
        <w:rPr>
          <w:i/>
          <w:lang w:val="en-GB" w:eastAsia="en-GB"/>
        </w:rPr>
        <w:t xml:space="preserve">[Reference: </w:t>
      </w:r>
      <w:hyperlink r:id="rId47" w:history="1">
        <w:r w:rsidRPr="001409D3">
          <w:rPr>
            <w:rStyle w:val="Hyperlink"/>
            <w:i/>
            <w:lang w:val="en-GB"/>
          </w:rPr>
          <w:t>http://www.tolerance.org/sites/default/files/general/LGBT%20Best%20Practices_0.pdf</w:t>
        </w:r>
      </w:hyperlink>
      <w:r w:rsidRPr="001409D3">
        <w:rPr>
          <w:i/>
          <w:lang w:val="en-GB"/>
        </w:rPr>
        <w:t>]</w:t>
      </w:r>
    </w:p>
    <w:p w14:paraId="52D6C438" w14:textId="77777777" w:rsidR="004D75E0" w:rsidRDefault="004D75E0" w:rsidP="004D75E0">
      <w:pPr>
        <w:contextualSpacing/>
        <w:jc w:val="both"/>
        <w:rPr>
          <w:i/>
          <w:lang w:val="en-GB"/>
        </w:rPr>
      </w:pPr>
    </w:p>
    <w:p w14:paraId="14326BF7" w14:textId="77777777" w:rsidR="004D75E0" w:rsidRPr="00346BE9" w:rsidRDefault="004D75E0" w:rsidP="006F41DA">
      <w:pPr>
        <w:pStyle w:val="ListParagraph"/>
        <w:numPr>
          <w:ilvl w:val="0"/>
          <w:numId w:val="8"/>
        </w:numPr>
        <w:jc w:val="both"/>
      </w:pPr>
      <w:r w:rsidRPr="001F16B2">
        <w:rPr>
          <w:b/>
          <w:color w:val="000000"/>
          <w:lang w:val="en-GB"/>
        </w:rPr>
        <w:t>Publicly praise staff members who actively promote an inclusive environment.</w:t>
      </w:r>
      <w:r w:rsidRPr="001F16B2">
        <w:rPr>
          <w:color w:val="000000"/>
          <w:lang w:val="en-GB"/>
        </w:rPr>
        <w:t xml:space="preserve"> This practice both affirms their positive action and creates a culture in which other staff members are unafraid to be allies to LGBT and gender-nonconforming pupils. At end-of-the-year award ceremonies, present special “Diversity Leader” certificates to educators who actively promoted an inclusive school environment throughout the year.</w:t>
      </w:r>
    </w:p>
    <w:p w14:paraId="6D64B17A" w14:textId="77777777" w:rsidR="004D75E0" w:rsidRPr="001F16B2" w:rsidRDefault="004D75E0" w:rsidP="004D75E0">
      <w:pPr>
        <w:pStyle w:val="ListParagraph"/>
        <w:jc w:val="both"/>
      </w:pPr>
    </w:p>
    <w:p w14:paraId="08B45C30" w14:textId="385C83C3" w:rsidR="004D75E0" w:rsidRPr="004D75E0" w:rsidRDefault="004D75E0" w:rsidP="004D75E0">
      <w:pPr>
        <w:ind w:left="720"/>
        <w:contextualSpacing/>
        <w:jc w:val="both"/>
        <w:rPr>
          <w:i/>
          <w:lang w:val="en-GB"/>
        </w:rPr>
      </w:pPr>
      <w:r w:rsidRPr="001F16B2">
        <w:rPr>
          <w:i/>
          <w:color w:val="000000"/>
          <w:lang w:val="en-GB"/>
        </w:rPr>
        <w:t xml:space="preserve">[Reference: </w:t>
      </w:r>
      <w:hyperlink w:history="1">
        <w:r w:rsidRPr="001F16B2">
          <w:rPr>
            <w:rStyle w:val="Hyperlink"/>
            <w:i/>
            <w:lang w:val="en-GB"/>
          </w:rPr>
          <w:t>http://www.tolerance.org/sites/default/files/general/LGBT%20Best%20Practices_0.pdf]</w:t>
        </w:r>
      </w:hyperlink>
    </w:p>
    <w:p w14:paraId="06CFB26D" w14:textId="77777777" w:rsidR="004D75E0" w:rsidRPr="00346BE9" w:rsidRDefault="004D75E0" w:rsidP="004D75E0"/>
    <w:p w14:paraId="68FCAA61" w14:textId="77777777" w:rsidR="004D75E0" w:rsidRPr="004D75E0" w:rsidRDefault="004D75E0" w:rsidP="004D75E0">
      <w:pPr>
        <w:pStyle w:val="Heading3"/>
        <w:contextualSpacing/>
        <w:jc w:val="both"/>
        <w:rPr>
          <w:b/>
        </w:rPr>
      </w:pPr>
      <w:r w:rsidRPr="004D75E0">
        <w:rPr>
          <w:b/>
        </w:rPr>
        <w:lastRenderedPageBreak/>
        <w:t>School Uniform</w:t>
      </w:r>
    </w:p>
    <w:p w14:paraId="40214094" w14:textId="77777777" w:rsidR="004D75E0" w:rsidRDefault="004D75E0" w:rsidP="004D75E0">
      <w:pPr>
        <w:contextualSpacing/>
        <w:jc w:val="both"/>
      </w:pPr>
    </w:p>
    <w:p w14:paraId="56B73279" w14:textId="77777777" w:rsidR="004D75E0" w:rsidRPr="00F45F34" w:rsidRDefault="004D75E0" w:rsidP="004D75E0">
      <w:pPr>
        <w:pStyle w:val="ListParagraph"/>
        <w:jc w:val="both"/>
      </w:pPr>
      <w:r w:rsidRPr="00F45F34">
        <w:rPr>
          <w:b/>
          <w:color w:val="000000"/>
          <w:lang w:val="en-GB"/>
        </w:rPr>
        <w:t>Dress codes should be applied to all pupils equally and pupils’ dress codes should be checked regularly, in order to be inclusive towards transgender pupils.</w:t>
      </w:r>
      <w:r w:rsidRPr="00F45F34">
        <w:rPr>
          <w:color w:val="000000"/>
          <w:lang w:val="en-GB"/>
        </w:rPr>
        <w:t xml:space="preserve"> Dress codes should be flexible so as to fit the gender that pupils feel most comfortable in, regardless of the gender they were assigned at birth.</w:t>
      </w:r>
    </w:p>
    <w:p w14:paraId="4D183B73" w14:textId="77777777" w:rsidR="004D75E0" w:rsidRDefault="004D75E0" w:rsidP="004D75E0">
      <w:pPr>
        <w:pStyle w:val="Heading3"/>
        <w:contextualSpacing/>
        <w:jc w:val="both"/>
      </w:pPr>
    </w:p>
    <w:p w14:paraId="35AD8F68" w14:textId="77777777" w:rsidR="004D75E0" w:rsidRPr="004D75E0" w:rsidRDefault="004D75E0" w:rsidP="004D75E0">
      <w:pPr>
        <w:pStyle w:val="Heading3"/>
        <w:contextualSpacing/>
        <w:jc w:val="both"/>
        <w:rPr>
          <w:b/>
        </w:rPr>
      </w:pPr>
      <w:r w:rsidRPr="004D75E0">
        <w:rPr>
          <w:b/>
        </w:rPr>
        <w:t>Student Council</w:t>
      </w:r>
    </w:p>
    <w:p w14:paraId="5E636072" w14:textId="77777777" w:rsidR="004D75E0" w:rsidRPr="00D004E2" w:rsidRDefault="004D75E0" w:rsidP="004D75E0">
      <w:pPr>
        <w:contextualSpacing/>
        <w:jc w:val="both"/>
      </w:pPr>
    </w:p>
    <w:p w14:paraId="2577E330" w14:textId="77777777" w:rsidR="004D75E0" w:rsidRPr="00346BE9" w:rsidRDefault="004D75E0" w:rsidP="006F41DA">
      <w:pPr>
        <w:pStyle w:val="ListParagraph"/>
        <w:numPr>
          <w:ilvl w:val="0"/>
          <w:numId w:val="13"/>
        </w:numPr>
        <w:shd w:val="clear" w:color="auto" w:fill="FFFFFF"/>
        <w:jc w:val="both"/>
        <w:textAlignment w:val="baseline"/>
        <w:rPr>
          <w:i/>
          <w:color w:val="000000"/>
          <w:lang w:val="en-GB"/>
        </w:rPr>
      </w:pPr>
      <w:r w:rsidRPr="00DA23AB">
        <w:rPr>
          <w:b/>
          <w:color w:val="000000"/>
          <w:lang w:val="en-GB"/>
        </w:rPr>
        <w:t>Communicate effectively and often with pupils, parents and guardians and the community about your school’s zero tolerance of bullying.</w:t>
      </w:r>
      <w:r w:rsidRPr="00DA23AB">
        <w:rPr>
          <w:color w:val="000000"/>
          <w:lang w:val="en-GB"/>
        </w:rPr>
        <w:t xml:space="preserve"> Post the name and contact information for your schools’ anti-bullying coordinator in the office, on the school website and in the </w:t>
      </w:r>
      <w:r w:rsidRPr="00346BE9">
        <w:rPr>
          <w:color w:val="000000"/>
          <w:lang w:val="en-GB"/>
        </w:rPr>
        <w:t>student handbook.</w:t>
      </w:r>
    </w:p>
    <w:p w14:paraId="03535FE3" w14:textId="77777777" w:rsidR="004D75E0" w:rsidRPr="00346BE9" w:rsidRDefault="004D75E0" w:rsidP="004D75E0">
      <w:pPr>
        <w:shd w:val="clear" w:color="auto" w:fill="FFFFFF"/>
        <w:jc w:val="both"/>
        <w:textAlignment w:val="baseline"/>
        <w:rPr>
          <w:i/>
          <w:color w:val="000000"/>
          <w:lang w:val="en-GB"/>
        </w:rPr>
      </w:pPr>
    </w:p>
    <w:p w14:paraId="30924AD4" w14:textId="77777777" w:rsidR="004D75E0" w:rsidRDefault="004D75E0" w:rsidP="004D75E0">
      <w:pPr>
        <w:shd w:val="clear" w:color="auto" w:fill="FFFFFF"/>
        <w:ind w:left="720"/>
        <w:contextualSpacing/>
        <w:jc w:val="both"/>
        <w:textAlignment w:val="baseline"/>
        <w:rPr>
          <w:bCs/>
          <w:color w:val="211E1E"/>
          <w:lang w:val="en-GB" w:eastAsia="en-GB"/>
        </w:rPr>
      </w:pPr>
      <w:r w:rsidRPr="00D004E2">
        <w:rPr>
          <w:i/>
          <w:lang w:val="en-GB" w:eastAsia="en-GB"/>
        </w:rPr>
        <w:t xml:space="preserve">[Reference: </w:t>
      </w:r>
      <w:hyperlink r:id="rId48" w:history="1">
        <w:r w:rsidRPr="00D004E2">
          <w:rPr>
            <w:rStyle w:val="Hyperlink"/>
            <w:i/>
            <w:lang w:val="en-GB"/>
          </w:rPr>
          <w:t>http://www.tolerance.org/sites/default/files/general/LGBT%20Best%20Practices_0.pdf</w:t>
        </w:r>
      </w:hyperlink>
      <w:r w:rsidRPr="00D004E2">
        <w:rPr>
          <w:i/>
          <w:lang w:val="en-GB"/>
        </w:rPr>
        <w:t>]</w:t>
      </w:r>
      <w:r w:rsidRPr="00D004E2">
        <w:rPr>
          <w:bCs/>
          <w:color w:val="211E1E"/>
          <w:lang w:val="en-GB" w:eastAsia="en-GB"/>
        </w:rPr>
        <w:t xml:space="preserve"> </w:t>
      </w:r>
    </w:p>
    <w:p w14:paraId="774D65CE" w14:textId="77777777" w:rsidR="004D75E0" w:rsidRDefault="004D75E0" w:rsidP="004D75E0">
      <w:pPr>
        <w:shd w:val="clear" w:color="auto" w:fill="FFFFFF"/>
        <w:jc w:val="both"/>
        <w:textAlignment w:val="baseline"/>
        <w:rPr>
          <w:bCs/>
          <w:color w:val="211E1E"/>
          <w:lang w:val="en-GB" w:eastAsia="en-GB"/>
        </w:rPr>
      </w:pPr>
    </w:p>
    <w:p w14:paraId="6F4788EB" w14:textId="77777777" w:rsidR="004D75E0" w:rsidRDefault="004D75E0" w:rsidP="006F41DA">
      <w:pPr>
        <w:pStyle w:val="ListParagraph"/>
        <w:numPr>
          <w:ilvl w:val="0"/>
          <w:numId w:val="13"/>
        </w:numPr>
        <w:shd w:val="clear" w:color="auto" w:fill="FFFFFF"/>
        <w:jc w:val="both"/>
        <w:textAlignment w:val="baseline"/>
        <w:rPr>
          <w:bCs/>
          <w:color w:val="211E1E"/>
          <w:lang w:val="en-GB" w:eastAsia="en-GB"/>
        </w:rPr>
      </w:pPr>
      <w:r w:rsidRPr="00DA23AB">
        <w:rPr>
          <w:bCs/>
          <w:color w:val="211E1E"/>
          <w:lang w:val="en-GB" w:eastAsia="en-GB"/>
        </w:rPr>
        <w:t xml:space="preserve">Ensure that parents/carers understand that homophobic, </w:t>
      </w:r>
      <w:proofErr w:type="spellStart"/>
      <w:r w:rsidRPr="00DA23AB">
        <w:rPr>
          <w:bCs/>
          <w:color w:val="211E1E"/>
          <w:lang w:val="en-GB" w:eastAsia="en-GB"/>
        </w:rPr>
        <w:t>biphobic</w:t>
      </w:r>
      <w:proofErr w:type="spellEnd"/>
      <w:r w:rsidRPr="00DA23AB">
        <w:rPr>
          <w:bCs/>
          <w:color w:val="211E1E"/>
          <w:lang w:val="en-GB" w:eastAsia="en-GB"/>
        </w:rPr>
        <w:t xml:space="preserve"> and transphobic bullying is not tolerated and </w:t>
      </w:r>
      <w:r>
        <w:rPr>
          <w:bCs/>
          <w:color w:val="211E1E"/>
          <w:lang w:val="en-GB" w:eastAsia="en-GB"/>
        </w:rPr>
        <w:t xml:space="preserve">that all pupils are welcome, </w:t>
      </w:r>
      <w:r w:rsidRPr="00DA23AB">
        <w:rPr>
          <w:bCs/>
          <w:color w:val="211E1E"/>
          <w:lang w:val="en-GB" w:eastAsia="en-GB"/>
        </w:rPr>
        <w:t>regardless of their sexual orientation or gender identity</w:t>
      </w:r>
      <w:r>
        <w:rPr>
          <w:bCs/>
          <w:color w:val="211E1E"/>
          <w:lang w:val="en-GB" w:eastAsia="en-GB"/>
        </w:rPr>
        <w:t>.</w:t>
      </w:r>
      <w:r w:rsidRPr="00DA23AB">
        <w:rPr>
          <w:bCs/>
          <w:color w:val="211E1E"/>
          <w:lang w:val="en-GB" w:eastAsia="en-GB"/>
        </w:rPr>
        <w:t xml:space="preserve">  </w:t>
      </w:r>
    </w:p>
    <w:p w14:paraId="265C8D98" w14:textId="77777777" w:rsidR="004D75E0" w:rsidRPr="00DA23AB" w:rsidRDefault="004D75E0" w:rsidP="004D75E0">
      <w:pPr>
        <w:pStyle w:val="ListParagraph"/>
        <w:shd w:val="clear" w:color="auto" w:fill="FFFFFF"/>
        <w:jc w:val="both"/>
        <w:textAlignment w:val="baseline"/>
        <w:rPr>
          <w:bCs/>
          <w:color w:val="211E1E"/>
          <w:lang w:val="en-GB" w:eastAsia="en-GB"/>
        </w:rPr>
      </w:pPr>
    </w:p>
    <w:p w14:paraId="47B0BB30" w14:textId="77777777" w:rsidR="004D75E0" w:rsidRPr="00D004E2" w:rsidRDefault="004D75E0" w:rsidP="004D75E0">
      <w:pPr>
        <w:shd w:val="clear" w:color="auto" w:fill="FFFFFF"/>
        <w:ind w:left="720"/>
        <w:contextualSpacing/>
        <w:jc w:val="both"/>
        <w:textAlignment w:val="baseline"/>
        <w:rPr>
          <w:color w:val="000000"/>
          <w:lang w:val="en-GB"/>
        </w:rPr>
      </w:pPr>
      <w:r w:rsidRPr="00D004E2">
        <w:rPr>
          <w:i/>
          <w:lang w:val="en-GB" w:eastAsia="en-GB"/>
        </w:rPr>
        <w:t xml:space="preserve">[Reference: </w:t>
      </w:r>
      <w:hyperlink r:id="rId49" w:history="1">
        <w:r w:rsidRPr="00D004E2">
          <w:rPr>
            <w:rStyle w:val="Hyperlink"/>
            <w:bCs/>
            <w:i/>
            <w:lang w:val="en-GB" w:eastAsia="en-GB"/>
          </w:rPr>
          <w:t>https://www.stonewall.org.uk/sites/default/files/an_introduction_to_supporting_lgbt_young_people_-_a_guide_for_schools_2015.pdf</w:t>
        </w:r>
      </w:hyperlink>
      <w:r w:rsidRPr="00D004E2">
        <w:rPr>
          <w:bCs/>
          <w:i/>
          <w:color w:val="211E1E"/>
          <w:lang w:val="en-GB" w:eastAsia="en-GB"/>
        </w:rPr>
        <w:t xml:space="preserve">] </w:t>
      </w:r>
      <w:r w:rsidRPr="00D004E2">
        <w:rPr>
          <w:bCs/>
          <w:color w:val="211E1E"/>
          <w:lang w:val="en-GB" w:eastAsia="en-GB"/>
        </w:rPr>
        <w:t xml:space="preserve"> </w:t>
      </w:r>
    </w:p>
    <w:p w14:paraId="6209F867" w14:textId="77777777" w:rsidR="004D75E0" w:rsidRPr="0023333A" w:rsidRDefault="004D75E0" w:rsidP="004D75E0">
      <w:pPr>
        <w:pStyle w:val="Heading3"/>
        <w:contextualSpacing/>
        <w:jc w:val="both"/>
        <w:rPr>
          <w:lang w:val="en-GB"/>
        </w:rPr>
      </w:pPr>
    </w:p>
    <w:p w14:paraId="338B6AB3" w14:textId="77777777" w:rsidR="004D75E0" w:rsidRPr="004D75E0" w:rsidRDefault="004D75E0" w:rsidP="004D75E0">
      <w:pPr>
        <w:pStyle w:val="Heading3"/>
        <w:contextualSpacing/>
        <w:jc w:val="both"/>
        <w:rPr>
          <w:b/>
        </w:rPr>
      </w:pPr>
      <w:r w:rsidRPr="004D75E0">
        <w:rPr>
          <w:b/>
        </w:rPr>
        <w:t>Pupil Support</w:t>
      </w:r>
    </w:p>
    <w:p w14:paraId="0689225B" w14:textId="77777777" w:rsidR="004D75E0" w:rsidRDefault="004D75E0" w:rsidP="004D75E0">
      <w:pPr>
        <w:contextualSpacing/>
        <w:jc w:val="both"/>
      </w:pPr>
    </w:p>
    <w:p w14:paraId="55F7C1EB" w14:textId="77777777" w:rsidR="004D75E0" w:rsidRPr="0069682B" w:rsidRDefault="004D75E0" w:rsidP="006F41DA">
      <w:pPr>
        <w:pStyle w:val="ListParagraph"/>
        <w:numPr>
          <w:ilvl w:val="0"/>
          <w:numId w:val="6"/>
        </w:numPr>
        <w:jc w:val="both"/>
        <w:rPr>
          <w:b/>
          <w:szCs w:val="20"/>
        </w:rPr>
      </w:pPr>
      <w:r w:rsidRPr="00424375">
        <w:rPr>
          <w:b/>
          <w:color w:val="000000"/>
          <w:lang w:val="en-GB"/>
        </w:rPr>
        <w:t>Help pupils whose gender is incorrectly listed on paperwork to correct the situation and ensure school staff and pupils address these individuals using their preferred pronouns.</w:t>
      </w:r>
    </w:p>
    <w:p w14:paraId="1CD72B71" w14:textId="77777777" w:rsidR="004D75E0" w:rsidRPr="0069682B" w:rsidRDefault="004D75E0" w:rsidP="004D75E0">
      <w:pPr>
        <w:pStyle w:val="ListParagraph"/>
        <w:jc w:val="both"/>
        <w:rPr>
          <w:b/>
          <w:szCs w:val="20"/>
        </w:rPr>
      </w:pPr>
    </w:p>
    <w:p w14:paraId="05AA4414" w14:textId="77777777" w:rsidR="004D75E0" w:rsidRPr="00346BE9" w:rsidRDefault="004D75E0" w:rsidP="006F41DA">
      <w:pPr>
        <w:pStyle w:val="ListParagraph"/>
        <w:numPr>
          <w:ilvl w:val="0"/>
          <w:numId w:val="6"/>
        </w:numPr>
        <w:shd w:val="clear" w:color="auto" w:fill="FFFFFF"/>
        <w:jc w:val="both"/>
        <w:textAlignment w:val="baseline"/>
        <w:rPr>
          <w:rFonts w:eastAsia="Calibri"/>
          <w:b/>
          <w:color w:val="000000"/>
          <w:sz w:val="20"/>
          <w:szCs w:val="20"/>
          <w:lang w:val="en-GB"/>
        </w:rPr>
      </w:pPr>
      <w:r w:rsidRPr="007B0378">
        <w:rPr>
          <w:rFonts w:eastAsia="Calibri"/>
          <w:b/>
          <w:color w:val="000000"/>
          <w:lang w:val="en-GB"/>
        </w:rPr>
        <w:t>Evaluate</w:t>
      </w:r>
      <w:r w:rsidRPr="007B0378">
        <w:rPr>
          <w:b/>
          <w:color w:val="000000"/>
          <w:lang w:val="en-GB"/>
        </w:rPr>
        <w:t xml:space="preserve"> </w:t>
      </w:r>
      <w:r w:rsidRPr="007B0378">
        <w:rPr>
          <w:rFonts w:eastAsia="Calibri"/>
          <w:b/>
          <w:color w:val="000000"/>
          <w:lang w:val="en-GB"/>
        </w:rPr>
        <w:t>the</w:t>
      </w:r>
      <w:r w:rsidRPr="007B0378">
        <w:rPr>
          <w:b/>
          <w:color w:val="000000"/>
          <w:lang w:val="en-GB"/>
        </w:rPr>
        <w:t xml:space="preserve"> </w:t>
      </w:r>
      <w:r w:rsidRPr="007B0378">
        <w:rPr>
          <w:rFonts w:eastAsia="Calibri"/>
          <w:b/>
          <w:color w:val="000000"/>
          <w:lang w:val="en-GB"/>
        </w:rPr>
        <w:t>effectiveness</w:t>
      </w:r>
      <w:r w:rsidRPr="007B0378">
        <w:rPr>
          <w:b/>
          <w:color w:val="000000"/>
          <w:lang w:val="en-GB"/>
        </w:rPr>
        <w:t xml:space="preserve"> </w:t>
      </w:r>
      <w:r w:rsidRPr="007B0378">
        <w:rPr>
          <w:rFonts w:eastAsia="Calibri"/>
          <w:b/>
          <w:color w:val="000000"/>
          <w:lang w:val="en-GB"/>
        </w:rPr>
        <w:t>of</w:t>
      </w:r>
      <w:r w:rsidRPr="007B0378">
        <w:rPr>
          <w:b/>
          <w:color w:val="000000"/>
          <w:lang w:val="en-GB"/>
        </w:rPr>
        <w:t xml:space="preserve"> </w:t>
      </w:r>
      <w:r w:rsidRPr="007B0378">
        <w:rPr>
          <w:rFonts w:eastAsia="Calibri"/>
          <w:b/>
          <w:color w:val="000000"/>
          <w:lang w:val="en-GB"/>
        </w:rPr>
        <w:t>your</w:t>
      </w:r>
      <w:r w:rsidRPr="007B0378">
        <w:rPr>
          <w:b/>
          <w:color w:val="000000"/>
          <w:lang w:val="en-GB"/>
        </w:rPr>
        <w:t xml:space="preserve"> </w:t>
      </w:r>
      <w:r w:rsidRPr="007B0378">
        <w:rPr>
          <w:rFonts w:eastAsia="Calibri"/>
          <w:b/>
          <w:color w:val="000000"/>
          <w:lang w:val="en-GB"/>
        </w:rPr>
        <w:t>school</w:t>
      </w:r>
      <w:r w:rsidRPr="007B0378">
        <w:rPr>
          <w:b/>
          <w:color w:val="000000"/>
          <w:lang w:val="en-GB"/>
        </w:rPr>
        <w:t>’</w:t>
      </w:r>
      <w:r w:rsidRPr="007B0378">
        <w:rPr>
          <w:rFonts w:eastAsia="Calibri"/>
          <w:b/>
          <w:color w:val="000000"/>
          <w:lang w:val="en-GB"/>
        </w:rPr>
        <w:t>s</w:t>
      </w:r>
      <w:r w:rsidRPr="007B0378">
        <w:rPr>
          <w:b/>
          <w:color w:val="000000"/>
          <w:lang w:val="en-GB"/>
        </w:rPr>
        <w:t xml:space="preserve"> </w:t>
      </w:r>
      <w:r w:rsidRPr="007B0378">
        <w:rPr>
          <w:rFonts w:eastAsia="Calibri"/>
          <w:b/>
          <w:color w:val="000000"/>
          <w:lang w:val="en-GB"/>
        </w:rPr>
        <w:t>anti</w:t>
      </w:r>
      <w:r w:rsidRPr="007B0378">
        <w:rPr>
          <w:b/>
          <w:color w:val="000000"/>
          <w:lang w:val="en-GB"/>
        </w:rPr>
        <w:t>-</w:t>
      </w:r>
      <w:r w:rsidRPr="007B0378">
        <w:rPr>
          <w:rFonts w:eastAsia="Calibri"/>
          <w:b/>
          <w:color w:val="000000"/>
          <w:lang w:val="en-GB"/>
        </w:rPr>
        <w:t>bullying</w:t>
      </w:r>
      <w:r w:rsidRPr="007B0378">
        <w:rPr>
          <w:b/>
          <w:color w:val="000000"/>
          <w:lang w:val="en-GB"/>
        </w:rPr>
        <w:t xml:space="preserve"> </w:t>
      </w:r>
      <w:r w:rsidRPr="007B0378">
        <w:rPr>
          <w:rFonts w:eastAsia="Calibri"/>
          <w:b/>
          <w:color w:val="000000"/>
          <w:lang w:val="en-GB"/>
        </w:rPr>
        <w:t>program</w:t>
      </w:r>
      <w:r w:rsidRPr="007B0378">
        <w:rPr>
          <w:b/>
          <w:color w:val="000000"/>
          <w:lang w:val="en-GB"/>
        </w:rPr>
        <w:t xml:space="preserve"> </w:t>
      </w:r>
      <w:r w:rsidRPr="007B0378">
        <w:rPr>
          <w:rFonts w:eastAsia="Calibri"/>
          <w:b/>
          <w:color w:val="000000"/>
          <w:lang w:val="en-GB"/>
        </w:rPr>
        <w:t>annually</w:t>
      </w:r>
      <w:r w:rsidRPr="007B0378">
        <w:rPr>
          <w:b/>
          <w:color w:val="000000"/>
          <w:lang w:val="en-GB"/>
        </w:rPr>
        <w:t xml:space="preserve"> </w:t>
      </w:r>
      <w:r w:rsidRPr="007B0378">
        <w:rPr>
          <w:rFonts w:eastAsia="Calibri"/>
          <w:b/>
          <w:color w:val="000000"/>
          <w:lang w:val="en-GB"/>
        </w:rPr>
        <w:t>using</w:t>
      </w:r>
      <w:r w:rsidRPr="007B0378">
        <w:rPr>
          <w:rStyle w:val="apple-converted-space"/>
          <w:b/>
          <w:color w:val="000000"/>
          <w:lang w:val="en-GB"/>
        </w:rPr>
        <w:t> </w:t>
      </w:r>
      <w:r w:rsidRPr="007B0378">
        <w:rPr>
          <w:rFonts w:eastAsia="Calibri"/>
          <w:b/>
          <w:lang w:val="en-GB"/>
        </w:rPr>
        <w:t>pupil</w:t>
      </w:r>
      <w:r w:rsidRPr="007B0378">
        <w:rPr>
          <w:b/>
          <w:lang w:val="en-GB"/>
        </w:rPr>
        <w:t xml:space="preserve"> </w:t>
      </w:r>
      <w:r w:rsidRPr="007B0378">
        <w:rPr>
          <w:rFonts w:eastAsia="Calibri"/>
          <w:b/>
          <w:lang w:val="en-GB"/>
        </w:rPr>
        <w:t>and</w:t>
      </w:r>
      <w:r w:rsidRPr="007B0378">
        <w:rPr>
          <w:b/>
          <w:lang w:val="en-GB"/>
        </w:rPr>
        <w:t xml:space="preserve"> </w:t>
      </w:r>
      <w:r w:rsidRPr="007B0378">
        <w:rPr>
          <w:rFonts w:eastAsia="Calibri"/>
          <w:b/>
          <w:lang w:val="en-GB"/>
        </w:rPr>
        <w:t>staff</w:t>
      </w:r>
      <w:r w:rsidRPr="007B0378">
        <w:rPr>
          <w:b/>
          <w:lang w:val="en-GB"/>
        </w:rPr>
        <w:t xml:space="preserve"> </w:t>
      </w:r>
      <w:r w:rsidRPr="007B0378">
        <w:rPr>
          <w:rFonts w:eastAsia="Calibri"/>
          <w:b/>
          <w:lang w:val="en-GB"/>
        </w:rPr>
        <w:t>surveys.</w:t>
      </w:r>
    </w:p>
    <w:p w14:paraId="70026551" w14:textId="77777777" w:rsidR="004D75E0" w:rsidRPr="007B0378" w:rsidRDefault="004D75E0" w:rsidP="004D75E0">
      <w:pPr>
        <w:pStyle w:val="ListParagraph"/>
        <w:shd w:val="clear" w:color="auto" w:fill="FFFFFF"/>
        <w:jc w:val="both"/>
        <w:textAlignment w:val="baseline"/>
        <w:rPr>
          <w:rFonts w:eastAsia="Calibri"/>
          <w:b/>
          <w:color w:val="000000"/>
          <w:sz w:val="20"/>
          <w:szCs w:val="20"/>
          <w:lang w:val="en-GB"/>
        </w:rPr>
      </w:pPr>
    </w:p>
    <w:p w14:paraId="26F5BB28" w14:textId="77777777" w:rsidR="004D75E0" w:rsidRDefault="004D75E0" w:rsidP="004D75E0">
      <w:pPr>
        <w:ind w:left="720"/>
        <w:contextualSpacing/>
        <w:jc w:val="both"/>
      </w:pPr>
      <w:r w:rsidRPr="007B0378">
        <w:rPr>
          <w:i/>
          <w:lang w:val="en-GB"/>
        </w:rPr>
        <w:t xml:space="preserve">[Reference: </w:t>
      </w:r>
      <w:hyperlink r:id="rId50" w:history="1">
        <w:r w:rsidRPr="007B0378">
          <w:rPr>
            <w:rStyle w:val="Hyperlink"/>
            <w:i/>
            <w:lang w:val="en-GB"/>
          </w:rPr>
          <w:t>http://www.tolerance.org/sites/default/files/general/LGBT%20Best%20Practices_0.pdf]</w:t>
        </w:r>
      </w:hyperlink>
    </w:p>
    <w:p w14:paraId="3C19A235" w14:textId="77777777" w:rsidR="004D75E0" w:rsidRDefault="004D75E0" w:rsidP="004D75E0">
      <w:pPr>
        <w:contextualSpacing/>
        <w:jc w:val="both"/>
      </w:pPr>
    </w:p>
    <w:p w14:paraId="3E709954" w14:textId="77777777" w:rsidR="004D75E0" w:rsidRPr="00346BE9" w:rsidRDefault="004D75E0" w:rsidP="006F41DA">
      <w:pPr>
        <w:pStyle w:val="ListParagraph"/>
        <w:numPr>
          <w:ilvl w:val="0"/>
          <w:numId w:val="6"/>
        </w:numPr>
        <w:shd w:val="clear" w:color="auto" w:fill="FFFFFF"/>
        <w:jc w:val="both"/>
        <w:textAlignment w:val="baseline"/>
        <w:rPr>
          <w:b/>
          <w:i/>
          <w:color w:val="000000"/>
          <w:lang w:val="en-GB"/>
        </w:rPr>
      </w:pPr>
      <w:r w:rsidRPr="003D5461">
        <w:rPr>
          <w:b/>
          <w:color w:val="000000"/>
          <w:lang w:val="en-GB"/>
        </w:rPr>
        <w:t xml:space="preserve">Designate an anti-bullying coordinator as well as an anti-bullying task force. </w:t>
      </w:r>
      <w:r w:rsidRPr="003D5461">
        <w:rPr>
          <w:color w:val="000000"/>
          <w:lang w:val="en-GB"/>
        </w:rPr>
        <w:t>Provide training for staff members to specifically prevent and respond to bullying incidents.</w:t>
      </w:r>
    </w:p>
    <w:p w14:paraId="00B70FB3" w14:textId="77777777" w:rsidR="004D75E0" w:rsidRPr="003D5461" w:rsidRDefault="004D75E0" w:rsidP="004D75E0">
      <w:pPr>
        <w:pStyle w:val="ListParagraph"/>
        <w:shd w:val="clear" w:color="auto" w:fill="FFFFFF"/>
        <w:jc w:val="both"/>
        <w:textAlignment w:val="baseline"/>
        <w:rPr>
          <w:b/>
          <w:i/>
          <w:color w:val="000000"/>
          <w:lang w:val="en-GB"/>
        </w:rPr>
      </w:pPr>
    </w:p>
    <w:p w14:paraId="09E1F3E3" w14:textId="77777777" w:rsidR="004D75E0" w:rsidRDefault="004D75E0" w:rsidP="004D75E0">
      <w:pPr>
        <w:ind w:left="720"/>
        <w:contextualSpacing/>
        <w:jc w:val="both"/>
      </w:pPr>
      <w:r w:rsidRPr="00AA651A">
        <w:rPr>
          <w:i/>
          <w:lang w:val="en-GB" w:eastAsia="en-GB"/>
        </w:rPr>
        <w:t xml:space="preserve">[Reference: </w:t>
      </w:r>
      <w:hyperlink r:id="rId51" w:history="1">
        <w:r w:rsidRPr="00AA651A">
          <w:rPr>
            <w:rStyle w:val="Hyperlink"/>
            <w:i/>
            <w:lang w:val="en-GB"/>
          </w:rPr>
          <w:t>http://www.tolerance.org/sites/default/files/general/LGBT%20Best%20Practices_0.pdf]</w:t>
        </w:r>
      </w:hyperlink>
    </w:p>
    <w:p w14:paraId="3C56053C" w14:textId="77777777" w:rsidR="004D75E0" w:rsidRDefault="004D75E0" w:rsidP="004D75E0">
      <w:pPr>
        <w:contextualSpacing/>
        <w:jc w:val="both"/>
      </w:pPr>
    </w:p>
    <w:p w14:paraId="4B13B5DC" w14:textId="77777777" w:rsidR="004D75E0" w:rsidRPr="00415FD9" w:rsidRDefault="004D75E0" w:rsidP="006F41DA">
      <w:pPr>
        <w:pStyle w:val="ListParagraph"/>
        <w:numPr>
          <w:ilvl w:val="0"/>
          <w:numId w:val="6"/>
        </w:numPr>
        <w:shd w:val="clear" w:color="auto" w:fill="FFFFFF"/>
        <w:jc w:val="both"/>
        <w:textAlignment w:val="baseline"/>
        <w:rPr>
          <w:b/>
          <w:color w:val="000000"/>
          <w:lang w:val="en-GB"/>
        </w:rPr>
      </w:pPr>
      <w:r w:rsidRPr="004D5E4D">
        <w:rPr>
          <w:b/>
          <w:color w:val="000000"/>
          <w:lang w:val="en-GB"/>
        </w:rPr>
        <w:t>Arrange regular meetings with educational counsellors, psychologists and teachers to support pupils who are coping with the emotional side-effects of being bullied or coming out.</w:t>
      </w:r>
    </w:p>
    <w:p w14:paraId="4E34A006" w14:textId="77777777" w:rsidR="004D75E0" w:rsidRDefault="004D75E0" w:rsidP="004D75E0">
      <w:pPr>
        <w:pStyle w:val="Heading3"/>
        <w:contextualSpacing/>
        <w:jc w:val="both"/>
      </w:pPr>
    </w:p>
    <w:p w14:paraId="53EBDD9F" w14:textId="77777777" w:rsidR="004D75E0" w:rsidRPr="00346BE9" w:rsidRDefault="004D75E0" w:rsidP="004D75E0"/>
    <w:p w14:paraId="1AA1F5A1" w14:textId="77777777" w:rsidR="004D75E0" w:rsidRPr="004D75E0" w:rsidRDefault="004D75E0" w:rsidP="004D75E0">
      <w:pPr>
        <w:pStyle w:val="Heading3"/>
        <w:contextualSpacing/>
        <w:jc w:val="both"/>
        <w:rPr>
          <w:b/>
        </w:rPr>
      </w:pPr>
      <w:r w:rsidRPr="004D75E0">
        <w:rPr>
          <w:b/>
        </w:rPr>
        <w:lastRenderedPageBreak/>
        <w:t>Teacher Professional Development</w:t>
      </w:r>
    </w:p>
    <w:p w14:paraId="5258E54C" w14:textId="77777777" w:rsidR="004D75E0" w:rsidRDefault="004D75E0" w:rsidP="004D75E0">
      <w:pPr>
        <w:contextualSpacing/>
        <w:jc w:val="both"/>
      </w:pPr>
    </w:p>
    <w:p w14:paraId="37617D36" w14:textId="77777777" w:rsidR="004D75E0" w:rsidRPr="00346BE9" w:rsidRDefault="004D75E0" w:rsidP="006F41DA">
      <w:pPr>
        <w:pStyle w:val="ListParagraph"/>
        <w:numPr>
          <w:ilvl w:val="0"/>
          <w:numId w:val="3"/>
        </w:numPr>
        <w:jc w:val="both"/>
      </w:pPr>
      <w:r w:rsidRPr="007045F4">
        <w:rPr>
          <w:b/>
        </w:rPr>
        <w:t>Invest in teachers training to develop knowledge on sexual education.</w:t>
      </w:r>
      <w:r w:rsidRPr="007045F4">
        <w:t xml:space="preserve"> </w:t>
      </w:r>
      <w:r w:rsidRPr="007045F4">
        <w:rPr>
          <w:color w:val="000000"/>
          <w:lang w:val="en-GB"/>
        </w:rPr>
        <w:t>Proper training gives all school community members a thorough understanding of the part they play in making their school an environment that welcomes all pupils.</w:t>
      </w:r>
    </w:p>
    <w:p w14:paraId="320D49F9" w14:textId="77777777" w:rsidR="004D75E0" w:rsidRPr="007045F4" w:rsidRDefault="004D75E0" w:rsidP="004D75E0">
      <w:pPr>
        <w:pStyle w:val="ListParagraph"/>
        <w:jc w:val="both"/>
      </w:pPr>
    </w:p>
    <w:p w14:paraId="42DBA8A1" w14:textId="77777777" w:rsidR="004D75E0" w:rsidRPr="007045F4" w:rsidRDefault="004D75E0" w:rsidP="004D75E0">
      <w:pPr>
        <w:ind w:left="720"/>
        <w:contextualSpacing/>
        <w:jc w:val="both"/>
      </w:pPr>
      <w:r w:rsidRPr="007045F4">
        <w:rPr>
          <w:i/>
          <w:lang w:val="en-GB" w:eastAsia="en-GB"/>
        </w:rPr>
        <w:t xml:space="preserve">[Reference: </w:t>
      </w:r>
      <w:hyperlink r:id="rId52" w:history="1">
        <w:r w:rsidRPr="007045F4">
          <w:rPr>
            <w:rStyle w:val="Hyperlink"/>
            <w:i/>
            <w:lang w:val="en-GB"/>
          </w:rPr>
          <w:t>http://www.tolerance.org/sites/default/files/general/LGBT%20Best%20Practices_0.pdf]</w:t>
        </w:r>
      </w:hyperlink>
    </w:p>
    <w:p w14:paraId="7FE0F3CA" w14:textId="77777777" w:rsidR="004D75E0" w:rsidRDefault="004D75E0" w:rsidP="004D75E0">
      <w:pPr>
        <w:contextualSpacing/>
        <w:jc w:val="both"/>
      </w:pPr>
    </w:p>
    <w:p w14:paraId="73F57B46" w14:textId="77777777" w:rsidR="004D75E0" w:rsidRPr="00346BE9" w:rsidRDefault="004D75E0" w:rsidP="006F41DA">
      <w:pPr>
        <w:pStyle w:val="ListParagraph"/>
        <w:numPr>
          <w:ilvl w:val="0"/>
          <w:numId w:val="3"/>
        </w:numPr>
        <w:jc w:val="both"/>
      </w:pPr>
      <w:r w:rsidRPr="001F16B2">
        <w:rPr>
          <w:b/>
          <w:color w:val="000000"/>
          <w:lang w:val="en-GB"/>
        </w:rPr>
        <w:t>Publicly praise staff members who actively promote an inclusive environment.</w:t>
      </w:r>
      <w:r w:rsidRPr="001F16B2">
        <w:rPr>
          <w:color w:val="000000"/>
          <w:lang w:val="en-GB"/>
        </w:rPr>
        <w:t xml:space="preserve"> This practice both affirms their positive action and creates a culture in which other staff members are unafraid to be allies to LGBT and gender-nonconforming pupils. At end-of-the-year award ceremonies, present special “Diversity Leader” certificates to educators who actively promoted an inclusive school environment throughout the year.</w:t>
      </w:r>
    </w:p>
    <w:p w14:paraId="2B87260A" w14:textId="77777777" w:rsidR="004D75E0" w:rsidRPr="001F16B2" w:rsidRDefault="004D75E0" w:rsidP="004D75E0">
      <w:pPr>
        <w:pStyle w:val="ListParagraph"/>
        <w:jc w:val="both"/>
      </w:pPr>
    </w:p>
    <w:p w14:paraId="7ACB1FFA" w14:textId="77777777" w:rsidR="004D75E0" w:rsidRDefault="004D75E0" w:rsidP="004D75E0">
      <w:pPr>
        <w:ind w:left="720"/>
        <w:contextualSpacing/>
        <w:jc w:val="both"/>
      </w:pPr>
      <w:r w:rsidRPr="001F16B2">
        <w:rPr>
          <w:i/>
          <w:color w:val="000000"/>
          <w:lang w:val="en-GB"/>
        </w:rPr>
        <w:t xml:space="preserve">[Reference: </w:t>
      </w:r>
      <w:hyperlink w:history="1">
        <w:r w:rsidRPr="001F16B2">
          <w:rPr>
            <w:rStyle w:val="Hyperlink"/>
            <w:i/>
            <w:lang w:val="en-GB"/>
          </w:rPr>
          <w:t>http://www.tolerance.org/sites/default/files/general/LGBT%20Best%20Practices_0.pdf]</w:t>
        </w:r>
      </w:hyperlink>
    </w:p>
    <w:p w14:paraId="5D96AB8F" w14:textId="77777777" w:rsidR="004D75E0" w:rsidRPr="007045F4" w:rsidRDefault="004D75E0" w:rsidP="004D75E0">
      <w:pPr>
        <w:contextualSpacing/>
        <w:jc w:val="both"/>
      </w:pPr>
    </w:p>
    <w:p w14:paraId="784082F5" w14:textId="77777777" w:rsidR="004D75E0" w:rsidRPr="00346BE9" w:rsidRDefault="004D75E0" w:rsidP="006F41DA">
      <w:pPr>
        <w:pStyle w:val="ListParagraph"/>
        <w:numPr>
          <w:ilvl w:val="0"/>
          <w:numId w:val="3"/>
        </w:numPr>
        <w:shd w:val="clear" w:color="auto" w:fill="FFFFFF"/>
        <w:jc w:val="both"/>
        <w:textAlignment w:val="baseline"/>
        <w:rPr>
          <w:rFonts w:eastAsia="Calibri"/>
          <w:b/>
          <w:color w:val="000000"/>
          <w:sz w:val="20"/>
          <w:szCs w:val="20"/>
          <w:lang w:val="en-GB"/>
        </w:rPr>
      </w:pPr>
      <w:r w:rsidRPr="007B0378">
        <w:rPr>
          <w:rFonts w:eastAsia="Calibri"/>
          <w:b/>
          <w:color w:val="000000"/>
          <w:lang w:val="en-GB"/>
        </w:rPr>
        <w:t>Evaluate</w:t>
      </w:r>
      <w:r w:rsidRPr="007B0378">
        <w:rPr>
          <w:b/>
          <w:color w:val="000000"/>
          <w:lang w:val="en-GB"/>
        </w:rPr>
        <w:t xml:space="preserve"> </w:t>
      </w:r>
      <w:r w:rsidRPr="007B0378">
        <w:rPr>
          <w:rFonts w:eastAsia="Calibri"/>
          <w:b/>
          <w:color w:val="000000"/>
          <w:lang w:val="en-GB"/>
        </w:rPr>
        <w:t>the</w:t>
      </w:r>
      <w:r w:rsidRPr="007B0378">
        <w:rPr>
          <w:b/>
          <w:color w:val="000000"/>
          <w:lang w:val="en-GB"/>
        </w:rPr>
        <w:t xml:space="preserve"> </w:t>
      </w:r>
      <w:r w:rsidRPr="007B0378">
        <w:rPr>
          <w:rFonts w:eastAsia="Calibri"/>
          <w:b/>
          <w:color w:val="000000"/>
          <w:lang w:val="en-GB"/>
        </w:rPr>
        <w:t>effectiveness</w:t>
      </w:r>
      <w:r w:rsidRPr="007B0378">
        <w:rPr>
          <w:b/>
          <w:color w:val="000000"/>
          <w:lang w:val="en-GB"/>
        </w:rPr>
        <w:t xml:space="preserve"> </w:t>
      </w:r>
      <w:r w:rsidRPr="007B0378">
        <w:rPr>
          <w:rFonts w:eastAsia="Calibri"/>
          <w:b/>
          <w:color w:val="000000"/>
          <w:lang w:val="en-GB"/>
        </w:rPr>
        <w:t>of</w:t>
      </w:r>
      <w:r w:rsidRPr="007B0378">
        <w:rPr>
          <w:b/>
          <w:color w:val="000000"/>
          <w:lang w:val="en-GB"/>
        </w:rPr>
        <w:t xml:space="preserve"> </w:t>
      </w:r>
      <w:r w:rsidRPr="007B0378">
        <w:rPr>
          <w:rFonts w:eastAsia="Calibri"/>
          <w:b/>
          <w:color w:val="000000"/>
          <w:lang w:val="en-GB"/>
        </w:rPr>
        <w:t>your</w:t>
      </w:r>
      <w:r w:rsidRPr="007B0378">
        <w:rPr>
          <w:b/>
          <w:color w:val="000000"/>
          <w:lang w:val="en-GB"/>
        </w:rPr>
        <w:t xml:space="preserve"> </w:t>
      </w:r>
      <w:r w:rsidRPr="007B0378">
        <w:rPr>
          <w:rFonts w:eastAsia="Calibri"/>
          <w:b/>
          <w:color w:val="000000"/>
          <w:lang w:val="en-GB"/>
        </w:rPr>
        <w:t>school</w:t>
      </w:r>
      <w:r w:rsidRPr="007B0378">
        <w:rPr>
          <w:b/>
          <w:color w:val="000000"/>
          <w:lang w:val="en-GB"/>
        </w:rPr>
        <w:t>’</w:t>
      </w:r>
      <w:r w:rsidRPr="007B0378">
        <w:rPr>
          <w:rFonts w:eastAsia="Calibri"/>
          <w:b/>
          <w:color w:val="000000"/>
          <w:lang w:val="en-GB"/>
        </w:rPr>
        <w:t>s</w:t>
      </w:r>
      <w:r w:rsidRPr="007B0378">
        <w:rPr>
          <w:b/>
          <w:color w:val="000000"/>
          <w:lang w:val="en-GB"/>
        </w:rPr>
        <w:t xml:space="preserve"> </w:t>
      </w:r>
      <w:r w:rsidRPr="007B0378">
        <w:rPr>
          <w:rFonts w:eastAsia="Calibri"/>
          <w:b/>
          <w:color w:val="000000"/>
          <w:lang w:val="en-GB"/>
        </w:rPr>
        <w:t>anti</w:t>
      </w:r>
      <w:r w:rsidRPr="007B0378">
        <w:rPr>
          <w:b/>
          <w:color w:val="000000"/>
          <w:lang w:val="en-GB"/>
        </w:rPr>
        <w:t>-</w:t>
      </w:r>
      <w:r w:rsidRPr="007B0378">
        <w:rPr>
          <w:rFonts w:eastAsia="Calibri"/>
          <w:b/>
          <w:color w:val="000000"/>
          <w:lang w:val="en-GB"/>
        </w:rPr>
        <w:t>bullying</w:t>
      </w:r>
      <w:r w:rsidRPr="007B0378">
        <w:rPr>
          <w:b/>
          <w:color w:val="000000"/>
          <w:lang w:val="en-GB"/>
        </w:rPr>
        <w:t xml:space="preserve"> </w:t>
      </w:r>
      <w:r w:rsidRPr="007B0378">
        <w:rPr>
          <w:rFonts w:eastAsia="Calibri"/>
          <w:b/>
          <w:color w:val="000000"/>
          <w:lang w:val="en-GB"/>
        </w:rPr>
        <w:t>program</w:t>
      </w:r>
      <w:r w:rsidRPr="007B0378">
        <w:rPr>
          <w:b/>
          <w:color w:val="000000"/>
          <w:lang w:val="en-GB"/>
        </w:rPr>
        <w:t xml:space="preserve"> </w:t>
      </w:r>
      <w:r w:rsidRPr="007B0378">
        <w:rPr>
          <w:rFonts w:eastAsia="Calibri"/>
          <w:b/>
          <w:color w:val="000000"/>
          <w:lang w:val="en-GB"/>
        </w:rPr>
        <w:t>annually</w:t>
      </w:r>
      <w:r w:rsidRPr="007B0378">
        <w:rPr>
          <w:b/>
          <w:color w:val="000000"/>
          <w:lang w:val="en-GB"/>
        </w:rPr>
        <w:t xml:space="preserve"> </w:t>
      </w:r>
      <w:r w:rsidRPr="007B0378">
        <w:rPr>
          <w:rFonts w:eastAsia="Calibri"/>
          <w:b/>
          <w:color w:val="000000"/>
          <w:lang w:val="en-GB"/>
        </w:rPr>
        <w:t>using</w:t>
      </w:r>
      <w:r w:rsidRPr="007B0378">
        <w:rPr>
          <w:rStyle w:val="apple-converted-space"/>
          <w:b/>
          <w:color w:val="000000"/>
          <w:lang w:val="en-GB"/>
        </w:rPr>
        <w:t> </w:t>
      </w:r>
      <w:r w:rsidRPr="007B0378">
        <w:rPr>
          <w:rFonts w:eastAsia="Calibri"/>
          <w:b/>
          <w:lang w:val="en-GB"/>
        </w:rPr>
        <w:t>pupil</w:t>
      </w:r>
      <w:r w:rsidRPr="007B0378">
        <w:rPr>
          <w:b/>
          <w:lang w:val="en-GB"/>
        </w:rPr>
        <w:t xml:space="preserve"> </w:t>
      </w:r>
      <w:r w:rsidRPr="007B0378">
        <w:rPr>
          <w:rFonts w:eastAsia="Calibri"/>
          <w:b/>
          <w:lang w:val="en-GB"/>
        </w:rPr>
        <w:t>and</w:t>
      </w:r>
      <w:r w:rsidRPr="007B0378">
        <w:rPr>
          <w:b/>
          <w:lang w:val="en-GB"/>
        </w:rPr>
        <w:t xml:space="preserve"> </w:t>
      </w:r>
      <w:r w:rsidRPr="007B0378">
        <w:rPr>
          <w:rFonts w:eastAsia="Calibri"/>
          <w:b/>
          <w:lang w:val="en-GB"/>
        </w:rPr>
        <w:t>staff</w:t>
      </w:r>
      <w:r w:rsidRPr="007B0378">
        <w:rPr>
          <w:b/>
          <w:lang w:val="en-GB"/>
        </w:rPr>
        <w:t xml:space="preserve"> </w:t>
      </w:r>
      <w:r w:rsidRPr="007B0378">
        <w:rPr>
          <w:rFonts w:eastAsia="Calibri"/>
          <w:b/>
          <w:lang w:val="en-GB"/>
        </w:rPr>
        <w:t>surveys.</w:t>
      </w:r>
    </w:p>
    <w:p w14:paraId="5DECF46D" w14:textId="77777777" w:rsidR="004D75E0" w:rsidRPr="007B0378" w:rsidRDefault="004D75E0" w:rsidP="004D75E0">
      <w:pPr>
        <w:pStyle w:val="ListParagraph"/>
        <w:shd w:val="clear" w:color="auto" w:fill="FFFFFF"/>
        <w:jc w:val="both"/>
        <w:textAlignment w:val="baseline"/>
        <w:rPr>
          <w:rFonts w:eastAsia="Calibri"/>
          <w:b/>
          <w:color w:val="000000"/>
          <w:sz w:val="20"/>
          <w:szCs w:val="20"/>
          <w:lang w:val="en-GB"/>
        </w:rPr>
      </w:pPr>
    </w:p>
    <w:p w14:paraId="6669EA83" w14:textId="77777777" w:rsidR="004D75E0" w:rsidRPr="00ED70DC" w:rsidRDefault="004D75E0" w:rsidP="004D75E0">
      <w:pPr>
        <w:ind w:left="360"/>
        <w:contextualSpacing/>
        <w:jc w:val="both"/>
        <w:rPr>
          <w:i/>
          <w:lang w:val="en-GB"/>
        </w:rPr>
      </w:pPr>
      <w:r w:rsidRPr="007B0378">
        <w:rPr>
          <w:i/>
          <w:lang w:val="en-GB"/>
        </w:rPr>
        <w:t xml:space="preserve">[Reference: </w:t>
      </w:r>
      <w:hyperlink r:id="rId53" w:history="1">
        <w:r w:rsidRPr="007B0378">
          <w:rPr>
            <w:rStyle w:val="Hyperlink"/>
            <w:i/>
            <w:lang w:val="en-GB"/>
          </w:rPr>
          <w:t>http://www.tolerance.org/sites/default/files/general/LGBT%20Best%20Practices_0.pdf]</w:t>
        </w:r>
      </w:hyperlink>
    </w:p>
    <w:p w14:paraId="08569988" w14:textId="77777777" w:rsidR="004D75E0" w:rsidRDefault="004D75E0" w:rsidP="004D75E0">
      <w:pPr>
        <w:pStyle w:val="ListParagraph"/>
        <w:jc w:val="both"/>
      </w:pPr>
    </w:p>
    <w:p w14:paraId="7D4CA622" w14:textId="77777777" w:rsidR="004D75E0" w:rsidRPr="003D5461" w:rsidRDefault="004D75E0" w:rsidP="006F41DA">
      <w:pPr>
        <w:pStyle w:val="ListParagraph"/>
        <w:numPr>
          <w:ilvl w:val="0"/>
          <w:numId w:val="3"/>
        </w:numPr>
        <w:shd w:val="clear" w:color="auto" w:fill="FFFFFF"/>
        <w:jc w:val="both"/>
        <w:textAlignment w:val="baseline"/>
        <w:rPr>
          <w:b/>
          <w:i/>
          <w:color w:val="000000"/>
          <w:lang w:val="en-GB"/>
        </w:rPr>
      </w:pPr>
      <w:r w:rsidRPr="003D5461">
        <w:rPr>
          <w:b/>
          <w:color w:val="000000"/>
          <w:lang w:val="en-GB"/>
        </w:rPr>
        <w:t xml:space="preserve">Designate an anti-bullying coordinator as well as an anti-bullying task force. </w:t>
      </w:r>
      <w:r w:rsidRPr="003D5461">
        <w:rPr>
          <w:color w:val="000000"/>
          <w:lang w:val="en-GB"/>
        </w:rPr>
        <w:t>Provide training for staff members to specifically prevent and respond to bullying incidents.</w:t>
      </w:r>
    </w:p>
    <w:p w14:paraId="008E5B3E" w14:textId="77777777" w:rsidR="004D75E0" w:rsidRDefault="004D75E0" w:rsidP="004D75E0">
      <w:pPr>
        <w:ind w:left="360"/>
        <w:contextualSpacing/>
        <w:jc w:val="both"/>
        <w:rPr>
          <w:i/>
          <w:lang w:val="en-GB" w:eastAsia="en-GB"/>
        </w:rPr>
      </w:pPr>
    </w:p>
    <w:p w14:paraId="704F1AC9" w14:textId="77777777" w:rsidR="004D75E0" w:rsidRDefault="004D75E0" w:rsidP="004D75E0">
      <w:pPr>
        <w:ind w:left="720"/>
        <w:contextualSpacing/>
        <w:jc w:val="both"/>
        <w:rPr>
          <w:i/>
          <w:lang w:val="en-GB"/>
        </w:rPr>
      </w:pPr>
      <w:r w:rsidRPr="00AA651A">
        <w:rPr>
          <w:i/>
          <w:lang w:val="en-GB" w:eastAsia="en-GB"/>
        </w:rPr>
        <w:t xml:space="preserve">[Reference: </w:t>
      </w:r>
      <w:hyperlink r:id="rId54" w:history="1">
        <w:r w:rsidRPr="00AA651A">
          <w:rPr>
            <w:rStyle w:val="Hyperlink"/>
            <w:i/>
            <w:lang w:val="en-GB"/>
          </w:rPr>
          <w:t>http://www.tolerance.org/sites/default/files/general/LGBT%20Best%20Practices_0.pdf]</w:t>
        </w:r>
      </w:hyperlink>
    </w:p>
    <w:p w14:paraId="25C372E1" w14:textId="77777777" w:rsidR="004D75E0" w:rsidRDefault="004D75E0" w:rsidP="004D75E0">
      <w:pPr>
        <w:pStyle w:val="ListParagraph"/>
        <w:jc w:val="both"/>
      </w:pPr>
    </w:p>
    <w:p w14:paraId="561AE94B" w14:textId="77777777" w:rsidR="004D75E0" w:rsidRDefault="004D75E0" w:rsidP="006F41DA">
      <w:pPr>
        <w:pStyle w:val="ListParagraph"/>
        <w:numPr>
          <w:ilvl w:val="0"/>
          <w:numId w:val="6"/>
        </w:numPr>
        <w:shd w:val="clear" w:color="auto" w:fill="FFFFFF"/>
        <w:jc w:val="both"/>
        <w:textAlignment w:val="baseline"/>
        <w:rPr>
          <w:b/>
          <w:color w:val="000000"/>
          <w:lang w:val="en-GB"/>
        </w:rPr>
      </w:pPr>
      <w:r w:rsidRPr="004D5E4D">
        <w:rPr>
          <w:b/>
          <w:color w:val="000000"/>
          <w:lang w:val="en-GB"/>
        </w:rPr>
        <w:t>Arrange regular meetings with educational counsellors, psychologists and teachers to support pupils who are coping with the emotional side-effects of being bullied or coming out.</w:t>
      </w:r>
    </w:p>
    <w:p w14:paraId="6174CDFE" w14:textId="77777777" w:rsidR="004D75E0" w:rsidRDefault="004D75E0" w:rsidP="004D75E0">
      <w:pPr>
        <w:pStyle w:val="ListParagraph"/>
        <w:shd w:val="clear" w:color="auto" w:fill="FFFFFF"/>
        <w:jc w:val="both"/>
        <w:textAlignment w:val="baseline"/>
        <w:rPr>
          <w:b/>
          <w:color w:val="000000"/>
          <w:lang w:val="en-GB"/>
        </w:rPr>
      </w:pPr>
    </w:p>
    <w:p w14:paraId="590F6AC1" w14:textId="77777777" w:rsidR="004D75E0" w:rsidRPr="004D5E4D" w:rsidRDefault="004D75E0" w:rsidP="004D75E0">
      <w:pPr>
        <w:pStyle w:val="ListParagraph"/>
        <w:shd w:val="clear" w:color="auto" w:fill="FFFFFF"/>
        <w:jc w:val="both"/>
        <w:textAlignment w:val="baseline"/>
        <w:rPr>
          <w:b/>
          <w:color w:val="000000"/>
          <w:lang w:val="en-GB"/>
        </w:rPr>
      </w:pPr>
    </w:p>
    <w:p w14:paraId="3F7F5404" w14:textId="77777777" w:rsidR="004D75E0" w:rsidRPr="004D75E0" w:rsidRDefault="004D75E0" w:rsidP="004D75E0">
      <w:pPr>
        <w:pStyle w:val="Heading3"/>
        <w:contextualSpacing/>
        <w:jc w:val="both"/>
        <w:rPr>
          <w:b/>
        </w:rPr>
      </w:pPr>
      <w:r w:rsidRPr="004D75E0">
        <w:rPr>
          <w:b/>
        </w:rPr>
        <w:t>Supportive Literature</w:t>
      </w:r>
    </w:p>
    <w:p w14:paraId="12C6F87E" w14:textId="77777777" w:rsidR="004D75E0" w:rsidRPr="00415FD9" w:rsidRDefault="004D75E0" w:rsidP="004D75E0">
      <w:pPr>
        <w:contextualSpacing/>
        <w:jc w:val="both"/>
      </w:pPr>
    </w:p>
    <w:p w14:paraId="7637C7D9" w14:textId="77777777" w:rsidR="004D75E0" w:rsidRPr="00415FD9" w:rsidRDefault="004D75E0" w:rsidP="004D75E0">
      <w:pPr>
        <w:contextualSpacing/>
        <w:jc w:val="both"/>
        <w:rPr>
          <w:color w:val="000000" w:themeColor="text1"/>
          <w:lang w:val="en-GB" w:eastAsia="en-GB"/>
        </w:rPr>
      </w:pPr>
      <w:r w:rsidRPr="00415FD9">
        <w:rPr>
          <w:rFonts w:eastAsia="Calibri"/>
          <w:color w:val="000000" w:themeColor="text1"/>
          <w:lang w:val="en-GB" w:eastAsia="en-GB"/>
        </w:rPr>
        <w:t>European</w:t>
      </w:r>
      <w:r w:rsidRPr="00415FD9">
        <w:rPr>
          <w:color w:val="000000" w:themeColor="text1"/>
          <w:lang w:val="en-GB" w:eastAsia="en-GB"/>
        </w:rPr>
        <w:t xml:space="preserve"> </w:t>
      </w:r>
      <w:r w:rsidRPr="00415FD9">
        <w:rPr>
          <w:rFonts w:eastAsia="Calibri"/>
          <w:color w:val="000000" w:themeColor="text1"/>
          <w:lang w:val="en-GB" w:eastAsia="en-GB"/>
        </w:rPr>
        <w:t>Union</w:t>
      </w:r>
      <w:r w:rsidRPr="00415FD9">
        <w:rPr>
          <w:color w:val="000000" w:themeColor="text1"/>
          <w:lang w:val="en-GB" w:eastAsia="en-GB"/>
        </w:rPr>
        <w:t xml:space="preserve"> </w:t>
      </w:r>
      <w:r w:rsidRPr="00415FD9">
        <w:rPr>
          <w:rFonts w:eastAsia="Calibri"/>
          <w:color w:val="000000" w:themeColor="text1"/>
          <w:lang w:val="en-GB" w:eastAsia="en-GB"/>
        </w:rPr>
        <w:t>Agency</w:t>
      </w:r>
      <w:r w:rsidRPr="00415FD9">
        <w:rPr>
          <w:color w:val="000000" w:themeColor="text1"/>
          <w:lang w:val="en-GB" w:eastAsia="en-GB"/>
        </w:rPr>
        <w:t xml:space="preserve"> </w:t>
      </w:r>
      <w:r w:rsidRPr="00415FD9">
        <w:rPr>
          <w:rFonts w:eastAsia="Calibri"/>
          <w:color w:val="000000" w:themeColor="text1"/>
          <w:lang w:val="en-GB" w:eastAsia="en-GB"/>
        </w:rPr>
        <w:t>for</w:t>
      </w:r>
      <w:r w:rsidRPr="00415FD9">
        <w:rPr>
          <w:color w:val="000000" w:themeColor="text1"/>
          <w:lang w:val="en-GB" w:eastAsia="en-GB"/>
        </w:rPr>
        <w:t xml:space="preserve"> </w:t>
      </w:r>
      <w:r w:rsidRPr="00415FD9">
        <w:rPr>
          <w:rFonts w:eastAsia="Calibri"/>
          <w:color w:val="000000" w:themeColor="text1"/>
          <w:lang w:val="en-GB" w:eastAsia="en-GB"/>
        </w:rPr>
        <w:t>Fundamental</w:t>
      </w:r>
      <w:r w:rsidRPr="00415FD9">
        <w:rPr>
          <w:color w:val="000000" w:themeColor="text1"/>
          <w:lang w:val="en-GB" w:eastAsia="en-GB"/>
        </w:rPr>
        <w:t xml:space="preserve"> </w:t>
      </w:r>
      <w:r w:rsidRPr="00415FD9">
        <w:rPr>
          <w:rFonts w:eastAsia="Calibri"/>
          <w:color w:val="000000" w:themeColor="text1"/>
          <w:lang w:val="en-GB" w:eastAsia="en-GB"/>
        </w:rPr>
        <w:t>Rights</w:t>
      </w:r>
      <w:r w:rsidRPr="00415FD9">
        <w:rPr>
          <w:color w:val="000000" w:themeColor="text1"/>
          <w:lang w:val="en-GB" w:eastAsia="en-GB"/>
        </w:rPr>
        <w:t xml:space="preserve">. (2014). </w:t>
      </w:r>
      <w:r w:rsidRPr="00415FD9">
        <w:rPr>
          <w:rFonts w:eastAsia="Calibri"/>
          <w:color w:val="000000" w:themeColor="text1"/>
          <w:lang w:val="en-GB" w:eastAsia="en-GB"/>
        </w:rPr>
        <w:t>European</w:t>
      </w:r>
      <w:r w:rsidRPr="00415FD9">
        <w:rPr>
          <w:color w:val="000000" w:themeColor="text1"/>
          <w:lang w:val="en-GB" w:eastAsia="en-GB"/>
        </w:rPr>
        <w:t xml:space="preserve"> </w:t>
      </w:r>
      <w:r w:rsidRPr="00415FD9">
        <w:rPr>
          <w:rFonts w:eastAsia="Calibri"/>
          <w:color w:val="000000" w:themeColor="text1"/>
          <w:lang w:val="en-GB" w:eastAsia="en-GB"/>
        </w:rPr>
        <w:t>Union</w:t>
      </w:r>
      <w:r w:rsidRPr="00415FD9">
        <w:rPr>
          <w:color w:val="000000" w:themeColor="text1"/>
          <w:lang w:val="en-GB" w:eastAsia="en-GB"/>
        </w:rPr>
        <w:t xml:space="preserve"> </w:t>
      </w:r>
      <w:r w:rsidRPr="00415FD9">
        <w:rPr>
          <w:rFonts w:eastAsia="Calibri"/>
          <w:color w:val="000000" w:themeColor="text1"/>
          <w:lang w:val="en-GB" w:eastAsia="en-GB"/>
        </w:rPr>
        <w:t>LGBT</w:t>
      </w:r>
      <w:r w:rsidRPr="00415FD9">
        <w:rPr>
          <w:color w:val="000000" w:themeColor="text1"/>
          <w:lang w:val="en-GB" w:eastAsia="en-GB"/>
        </w:rPr>
        <w:t xml:space="preserve"> </w:t>
      </w:r>
      <w:r w:rsidRPr="00415FD9">
        <w:rPr>
          <w:rFonts w:eastAsia="Calibri"/>
          <w:color w:val="000000" w:themeColor="text1"/>
          <w:lang w:val="en-GB" w:eastAsia="en-GB"/>
        </w:rPr>
        <w:t>survey</w:t>
      </w:r>
      <w:r w:rsidRPr="00415FD9">
        <w:rPr>
          <w:color w:val="000000" w:themeColor="text1"/>
          <w:lang w:val="en-GB" w:eastAsia="en-GB"/>
        </w:rPr>
        <w:t xml:space="preserve">: </w:t>
      </w:r>
      <w:r w:rsidRPr="00415FD9">
        <w:rPr>
          <w:rFonts w:eastAsia="Calibri"/>
          <w:color w:val="000000" w:themeColor="text1"/>
          <w:lang w:val="en-GB" w:eastAsia="en-GB"/>
        </w:rPr>
        <w:t>Main</w:t>
      </w:r>
      <w:r w:rsidRPr="00415FD9">
        <w:rPr>
          <w:color w:val="000000" w:themeColor="text1"/>
          <w:lang w:val="en-GB" w:eastAsia="en-GB"/>
        </w:rPr>
        <w:t xml:space="preserve"> </w:t>
      </w:r>
      <w:r w:rsidRPr="00415FD9">
        <w:rPr>
          <w:rFonts w:eastAsia="Calibri"/>
          <w:color w:val="000000" w:themeColor="text1"/>
          <w:lang w:val="en-GB" w:eastAsia="en-GB"/>
        </w:rPr>
        <w:t>results</w:t>
      </w:r>
      <w:r w:rsidRPr="00415FD9">
        <w:rPr>
          <w:color w:val="000000" w:themeColor="text1"/>
          <w:lang w:val="en-GB" w:eastAsia="en-GB"/>
        </w:rPr>
        <w:t xml:space="preserve">. </w:t>
      </w:r>
      <w:r w:rsidRPr="00415FD9">
        <w:rPr>
          <w:rFonts w:eastAsia="Calibri"/>
          <w:color w:val="000000" w:themeColor="text1"/>
          <w:lang w:val="en-GB" w:eastAsia="en-GB"/>
        </w:rPr>
        <w:t>Vienna</w:t>
      </w:r>
      <w:r w:rsidRPr="00415FD9">
        <w:rPr>
          <w:color w:val="000000" w:themeColor="text1"/>
          <w:lang w:val="en-GB" w:eastAsia="en-GB"/>
        </w:rPr>
        <w:t xml:space="preserve">: </w:t>
      </w:r>
      <w:r w:rsidRPr="00415FD9">
        <w:rPr>
          <w:rFonts w:eastAsia="Calibri"/>
          <w:color w:val="000000" w:themeColor="text1"/>
          <w:lang w:val="en-GB" w:eastAsia="en-GB"/>
        </w:rPr>
        <w:t>FRA</w:t>
      </w:r>
      <w:r w:rsidRPr="00415FD9">
        <w:rPr>
          <w:color w:val="000000" w:themeColor="text1"/>
          <w:lang w:val="en-GB" w:eastAsia="en-GB"/>
        </w:rPr>
        <w:t xml:space="preserve"> – </w:t>
      </w:r>
      <w:r w:rsidRPr="00415FD9">
        <w:rPr>
          <w:rFonts w:eastAsia="Calibri"/>
          <w:color w:val="000000" w:themeColor="text1"/>
          <w:lang w:val="en-GB" w:eastAsia="en-GB"/>
        </w:rPr>
        <w:t>European</w:t>
      </w:r>
      <w:r w:rsidRPr="00415FD9">
        <w:rPr>
          <w:color w:val="000000" w:themeColor="text1"/>
          <w:lang w:val="en-GB" w:eastAsia="en-GB"/>
        </w:rPr>
        <w:t xml:space="preserve"> </w:t>
      </w:r>
      <w:r w:rsidRPr="00415FD9">
        <w:rPr>
          <w:rFonts w:eastAsia="Calibri"/>
          <w:color w:val="000000" w:themeColor="text1"/>
          <w:lang w:val="en-GB" w:eastAsia="en-GB"/>
        </w:rPr>
        <w:t>Union</w:t>
      </w:r>
      <w:r w:rsidRPr="00415FD9">
        <w:rPr>
          <w:color w:val="000000" w:themeColor="text1"/>
          <w:lang w:val="en-GB" w:eastAsia="en-GB"/>
        </w:rPr>
        <w:t xml:space="preserve"> </w:t>
      </w:r>
      <w:r w:rsidRPr="00415FD9">
        <w:rPr>
          <w:rFonts w:eastAsia="Calibri"/>
          <w:color w:val="000000" w:themeColor="text1"/>
          <w:lang w:val="en-GB" w:eastAsia="en-GB"/>
        </w:rPr>
        <w:t>Agency</w:t>
      </w:r>
      <w:r w:rsidRPr="00415FD9">
        <w:rPr>
          <w:color w:val="000000" w:themeColor="text1"/>
          <w:lang w:val="en-GB" w:eastAsia="en-GB"/>
        </w:rPr>
        <w:t xml:space="preserve"> </w:t>
      </w:r>
      <w:r w:rsidRPr="00415FD9">
        <w:rPr>
          <w:rFonts w:eastAsia="Calibri"/>
          <w:color w:val="000000" w:themeColor="text1"/>
          <w:lang w:val="en-GB" w:eastAsia="en-GB"/>
        </w:rPr>
        <w:t>for</w:t>
      </w:r>
      <w:r w:rsidRPr="00415FD9">
        <w:rPr>
          <w:color w:val="000000" w:themeColor="text1"/>
          <w:lang w:val="en-GB" w:eastAsia="en-GB"/>
        </w:rPr>
        <w:t xml:space="preserve"> </w:t>
      </w:r>
      <w:r w:rsidRPr="00415FD9">
        <w:rPr>
          <w:rFonts w:eastAsia="Calibri"/>
          <w:color w:val="000000" w:themeColor="text1"/>
          <w:lang w:val="en-GB" w:eastAsia="en-GB"/>
        </w:rPr>
        <w:t>Fundamental</w:t>
      </w:r>
      <w:r w:rsidRPr="00415FD9">
        <w:rPr>
          <w:color w:val="000000" w:themeColor="text1"/>
          <w:lang w:val="en-GB" w:eastAsia="en-GB"/>
        </w:rPr>
        <w:t xml:space="preserve"> </w:t>
      </w:r>
      <w:r w:rsidRPr="00415FD9">
        <w:rPr>
          <w:rFonts w:eastAsia="Calibri"/>
          <w:color w:val="000000" w:themeColor="text1"/>
          <w:lang w:val="en-GB" w:eastAsia="en-GB"/>
        </w:rPr>
        <w:t>Rights</w:t>
      </w:r>
      <w:r w:rsidRPr="00415FD9">
        <w:rPr>
          <w:color w:val="000000" w:themeColor="text1"/>
          <w:lang w:val="en-GB" w:eastAsia="en-GB"/>
        </w:rPr>
        <w:t>.</w:t>
      </w:r>
    </w:p>
    <w:p w14:paraId="54FAB403" w14:textId="77777777" w:rsidR="004D75E0" w:rsidRPr="00415FD9" w:rsidRDefault="004D75E0" w:rsidP="004D75E0">
      <w:pPr>
        <w:contextualSpacing/>
        <w:jc w:val="both"/>
        <w:rPr>
          <w:color w:val="000000" w:themeColor="text1"/>
          <w:lang w:val="en-GB" w:eastAsia="en-GB"/>
        </w:rPr>
      </w:pPr>
    </w:p>
    <w:p w14:paraId="30D8AB63" w14:textId="77777777" w:rsidR="004D75E0" w:rsidRPr="00415FD9" w:rsidRDefault="004D75E0" w:rsidP="004D75E0">
      <w:pPr>
        <w:pStyle w:val="p1"/>
        <w:contextualSpacing/>
        <w:rPr>
          <w:rFonts w:ascii="Calibri" w:hAnsi="Calibri" w:cs="Arial"/>
          <w:sz w:val="22"/>
          <w:szCs w:val="22"/>
        </w:rPr>
      </w:pPr>
      <w:r w:rsidRPr="00415FD9">
        <w:rPr>
          <w:rFonts w:ascii="Calibri" w:hAnsi="Calibri" w:cs="Arial"/>
          <w:color w:val="000000" w:themeColor="text1"/>
          <w:sz w:val="22"/>
          <w:szCs w:val="22"/>
        </w:rPr>
        <w:t xml:space="preserve">Council of the European Union (17 June 2010): </w:t>
      </w:r>
      <w:r w:rsidRPr="00415FD9">
        <w:rPr>
          <w:rFonts w:ascii="Calibri" w:hAnsi="Calibri" w:cs="Arial"/>
          <w:i/>
          <w:sz w:val="22"/>
          <w:szCs w:val="22"/>
        </w:rPr>
        <w:t xml:space="preserve">Toolkit to Promote and Protect the Enjoyment of all Human Rights by Lesbian, Gay, Bisexual and Transgender (LGBT) People. </w:t>
      </w:r>
      <w:r w:rsidRPr="00415FD9">
        <w:rPr>
          <w:rFonts w:ascii="Calibri" w:hAnsi="Calibri" w:cs="Arial"/>
          <w:sz w:val="22"/>
          <w:szCs w:val="22"/>
        </w:rPr>
        <w:t>Luxembourg. Available at (</w:t>
      </w:r>
      <w:hyperlink r:id="rId55" w:history="1">
        <w:r w:rsidRPr="00415FD9">
          <w:rPr>
            <w:rStyle w:val="Hyperlink"/>
            <w:rFonts w:ascii="Calibri" w:hAnsi="Calibri" w:cs="Arial"/>
            <w:sz w:val="22"/>
            <w:szCs w:val="22"/>
          </w:rPr>
          <w:t>http://www.consilium.europa.eu/UEDOCS/CMSUPLOAD/ST11179.EN10.PDF</w:t>
        </w:r>
      </w:hyperlink>
      <w:r w:rsidRPr="00415FD9">
        <w:rPr>
          <w:rFonts w:ascii="Calibri" w:hAnsi="Calibri" w:cs="Arial"/>
          <w:sz w:val="22"/>
          <w:szCs w:val="22"/>
        </w:rPr>
        <w:t xml:space="preserve"> ).</w:t>
      </w:r>
    </w:p>
    <w:p w14:paraId="0333B5B5" w14:textId="77777777" w:rsidR="004D75E0" w:rsidRPr="00415FD9" w:rsidRDefault="004D75E0" w:rsidP="004D75E0">
      <w:pPr>
        <w:contextualSpacing/>
        <w:jc w:val="both"/>
        <w:rPr>
          <w:i/>
          <w:color w:val="000000" w:themeColor="text1"/>
          <w:lang w:val="en-GB" w:eastAsia="en-GB"/>
        </w:rPr>
      </w:pPr>
    </w:p>
    <w:p w14:paraId="71CE91D4" w14:textId="77777777" w:rsidR="004D75E0" w:rsidRPr="00415FD9" w:rsidRDefault="004D75E0" w:rsidP="004D75E0">
      <w:pPr>
        <w:contextualSpacing/>
        <w:jc w:val="both"/>
        <w:rPr>
          <w:color w:val="000000" w:themeColor="text1"/>
          <w:lang w:val="en-GB" w:eastAsia="en-GB"/>
        </w:rPr>
      </w:pPr>
      <w:r w:rsidRPr="00415FD9">
        <w:rPr>
          <w:color w:val="000000" w:themeColor="text1"/>
          <w:lang w:val="en-GB" w:eastAsia="en-GB"/>
        </w:rPr>
        <w:t xml:space="preserve">Council of the European Union (24 June 2013). </w:t>
      </w:r>
      <w:r w:rsidRPr="00415FD9">
        <w:rPr>
          <w:i/>
          <w:color w:val="000000" w:themeColor="text1"/>
          <w:lang w:val="en-GB" w:eastAsia="en-GB"/>
        </w:rPr>
        <w:t>Guidelines to promote and protect the enjoyment of all human rights by Lesbian, Gay, Bisexual, Transgender and Intersex (LGBTI) persons.</w:t>
      </w:r>
      <w:r w:rsidRPr="00415FD9">
        <w:rPr>
          <w:color w:val="000000" w:themeColor="text1"/>
          <w:lang w:val="en-GB" w:eastAsia="en-GB"/>
        </w:rPr>
        <w:t xml:space="preserve"> Luxembourg. Available at </w:t>
      </w:r>
      <w:hyperlink r:id="rId56" w:history="1">
        <w:r w:rsidRPr="00415FD9">
          <w:rPr>
            <w:rStyle w:val="Hyperlink"/>
            <w:lang w:val="en-GB" w:eastAsia="en-GB"/>
          </w:rPr>
          <w:t>https://eeas.europa.eu/sites/eeas/files/137584.pdf</w:t>
        </w:r>
      </w:hyperlink>
      <w:r w:rsidRPr="00415FD9">
        <w:rPr>
          <w:color w:val="000000" w:themeColor="text1"/>
          <w:lang w:val="en-GB" w:eastAsia="en-GB"/>
        </w:rPr>
        <w:t xml:space="preserve"> </w:t>
      </w:r>
    </w:p>
    <w:p w14:paraId="1CBD7140" w14:textId="77777777" w:rsidR="004D75E0" w:rsidRPr="00415FD9" w:rsidRDefault="004D75E0" w:rsidP="004D75E0">
      <w:pPr>
        <w:contextualSpacing/>
        <w:jc w:val="both"/>
      </w:pPr>
    </w:p>
    <w:p w14:paraId="2AAE58C7" w14:textId="77777777" w:rsidR="004D75E0" w:rsidRPr="00415FD9" w:rsidRDefault="004D75E0" w:rsidP="004D75E0">
      <w:pPr>
        <w:contextualSpacing/>
        <w:jc w:val="both"/>
        <w:rPr>
          <w:rStyle w:val="Hyperlink"/>
        </w:rPr>
      </w:pPr>
      <w:r w:rsidRPr="00415FD9">
        <w:lastRenderedPageBreak/>
        <w:t xml:space="preserve">GLEN: Gay and Lesbian Equality Network: Report on </w:t>
      </w:r>
      <w:r w:rsidRPr="00415FD9">
        <w:rPr>
          <w:i/>
        </w:rPr>
        <w:t xml:space="preserve">Including Lesbian, Gay &amp; Bisexual Students in School Policies, Guidelines for Principals. </w:t>
      </w:r>
      <w:r w:rsidRPr="00415FD9">
        <w:t xml:space="preserve">Available at </w:t>
      </w:r>
      <w:hyperlink r:id="rId57" w:history="1">
        <w:r w:rsidRPr="00415FD9">
          <w:rPr>
            <w:rStyle w:val="Hyperlink"/>
          </w:rPr>
          <w:t>http://www.glen.ie/attachments/Guidelines_for_Principals.PDF</w:t>
        </w:r>
      </w:hyperlink>
    </w:p>
    <w:p w14:paraId="7D908A6E" w14:textId="77777777" w:rsidR="004D75E0" w:rsidRPr="00415FD9" w:rsidRDefault="004D75E0" w:rsidP="004D75E0">
      <w:pPr>
        <w:contextualSpacing/>
        <w:jc w:val="both"/>
        <w:rPr>
          <w:rStyle w:val="Hyperlink"/>
        </w:rPr>
      </w:pPr>
    </w:p>
    <w:p w14:paraId="2D1B8A62" w14:textId="77777777" w:rsidR="004D75E0" w:rsidRPr="00415FD9" w:rsidRDefault="004D75E0" w:rsidP="004D75E0">
      <w:pPr>
        <w:shd w:val="clear" w:color="auto" w:fill="FFFFFF"/>
        <w:contextualSpacing/>
        <w:jc w:val="both"/>
        <w:rPr>
          <w:color w:val="222222"/>
          <w:lang w:val="en-GB" w:eastAsia="en-GB"/>
        </w:rPr>
      </w:pPr>
      <w:r w:rsidRPr="00415FD9">
        <w:rPr>
          <w:color w:val="222222"/>
          <w:lang w:val="en-GB" w:eastAsia="en-GB"/>
        </w:rPr>
        <w:t xml:space="preserve">Gordon, L. (1994). What do we say when we hear 'faggot'. </w:t>
      </w:r>
      <w:r w:rsidRPr="00415FD9">
        <w:rPr>
          <w:i/>
          <w:iCs/>
          <w:color w:val="222222"/>
          <w:lang w:val="en-GB" w:eastAsia="en-GB"/>
        </w:rPr>
        <w:t>Rethinking our classrooms</w:t>
      </w:r>
      <w:r w:rsidRPr="00415FD9">
        <w:rPr>
          <w:color w:val="222222"/>
          <w:lang w:val="en-GB" w:eastAsia="en-GB"/>
        </w:rPr>
        <w:t>, 86-87.</w:t>
      </w:r>
    </w:p>
    <w:p w14:paraId="1498A526" w14:textId="77777777" w:rsidR="004D75E0" w:rsidRPr="00415FD9" w:rsidRDefault="004D75E0" w:rsidP="004D75E0">
      <w:pPr>
        <w:shd w:val="clear" w:color="auto" w:fill="FFFFFF"/>
        <w:contextualSpacing/>
        <w:jc w:val="both"/>
        <w:rPr>
          <w:color w:val="222222"/>
          <w:lang w:val="en-GB" w:eastAsia="en-GB"/>
        </w:rPr>
      </w:pPr>
    </w:p>
    <w:p w14:paraId="3F046A96" w14:textId="77777777" w:rsidR="004D75E0" w:rsidRPr="00415FD9" w:rsidRDefault="004D75E0" w:rsidP="004D75E0">
      <w:pPr>
        <w:pStyle w:val="Default"/>
        <w:contextualSpacing/>
        <w:jc w:val="both"/>
        <w:rPr>
          <w:rFonts w:cs="Arial"/>
          <w:sz w:val="22"/>
          <w:lang w:val="en-US"/>
        </w:rPr>
      </w:pPr>
      <w:r w:rsidRPr="00415FD9">
        <w:rPr>
          <w:rFonts w:cs="Arial"/>
          <w:color w:val="222222"/>
          <w:sz w:val="22"/>
          <w:szCs w:val="22"/>
          <w:lang w:val="en-GB" w:eastAsia="en-GB"/>
        </w:rPr>
        <w:t xml:space="preserve">LGBT Helpline: What is it LGBT. Available at </w:t>
      </w:r>
      <w:hyperlink r:id="rId58" w:history="1">
        <w:r w:rsidRPr="00415FD9">
          <w:rPr>
            <w:rStyle w:val="Hyperlink"/>
            <w:rFonts w:cs="Arial"/>
            <w:sz w:val="22"/>
            <w:lang w:val="en-US"/>
          </w:rPr>
          <w:t>http://www.lgbt.ie/about/what-is-lgbt</w:t>
        </w:r>
      </w:hyperlink>
      <w:r w:rsidRPr="00415FD9">
        <w:rPr>
          <w:rFonts w:cs="Arial"/>
          <w:sz w:val="22"/>
          <w:lang w:val="en-US"/>
        </w:rPr>
        <w:t xml:space="preserve"> </w:t>
      </w:r>
    </w:p>
    <w:p w14:paraId="2779D6C8" w14:textId="77777777" w:rsidR="004D75E0" w:rsidRPr="00415FD9" w:rsidRDefault="004D75E0" w:rsidP="004D75E0">
      <w:pPr>
        <w:pStyle w:val="Default"/>
        <w:contextualSpacing/>
        <w:jc w:val="both"/>
        <w:rPr>
          <w:rFonts w:cs="Arial"/>
          <w:sz w:val="22"/>
          <w:lang w:val="en-US"/>
        </w:rPr>
      </w:pPr>
      <w:r w:rsidRPr="00415FD9">
        <w:rPr>
          <w:rFonts w:cs="Arial"/>
          <w:sz w:val="22"/>
          <w:szCs w:val="22"/>
          <w:lang w:val="en-GB"/>
        </w:rPr>
        <w:t xml:space="preserve">Stonewall Education Guides: </w:t>
      </w:r>
      <w:r w:rsidRPr="00415FD9">
        <w:rPr>
          <w:rFonts w:cs="Arial"/>
          <w:i/>
          <w:sz w:val="22"/>
          <w:szCs w:val="22"/>
          <w:lang w:val="en-GB"/>
        </w:rPr>
        <w:t xml:space="preserve">Challenging Homophobic Language. </w:t>
      </w:r>
      <w:r w:rsidRPr="00415FD9">
        <w:rPr>
          <w:rFonts w:cs="Arial"/>
          <w:sz w:val="22"/>
          <w:szCs w:val="22"/>
          <w:lang w:val="en-GB" w:eastAsia="en-GB"/>
        </w:rPr>
        <w:t xml:space="preserve">The Lehman Brothers Foundation. </w:t>
      </w:r>
      <w:r w:rsidRPr="00415FD9">
        <w:rPr>
          <w:rFonts w:cs="Arial"/>
          <w:sz w:val="22"/>
          <w:szCs w:val="22"/>
          <w:lang w:val="en-GB"/>
        </w:rPr>
        <w:t xml:space="preserve">Available at </w:t>
      </w:r>
      <w:hyperlink r:id="rId59" w:history="1">
        <w:r w:rsidRPr="00415FD9">
          <w:rPr>
            <w:rStyle w:val="Hyperlink"/>
            <w:rFonts w:cs="Arial"/>
            <w:sz w:val="22"/>
            <w:szCs w:val="22"/>
            <w:lang w:val="en-GB"/>
          </w:rPr>
          <w:t>http://www.ilga-europe.org/sites/default/files/challenging_homophobic_language.pdf</w:t>
        </w:r>
      </w:hyperlink>
      <w:r w:rsidRPr="00415FD9">
        <w:rPr>
          <w:rFonts w:cs="Arial"/>
          <w:sz w:val="22"/>
          <w:szCs w:val="22"/>
          <w:lang w:val="en-GB"/>
        </w:rPr>
        <w:t xml:space="preserve"> </w:t>
      </w:r>
    </w:p>
    <w:p w14:paraId="08318BC7" w14:textId="77777777" w:rsidR="004D75E0" w:rsidRPr="00415FD9" w:rsidRDefault="004D75E0" w:rsidP="004D75E0">
      <w:pPr>
        <w:pStyle w:val="NormalWeb"/>
        <w:contextualSpacing/>
        <w:jc w:val="both"/>
        <w:rPr>
          <w:rFonts w:ascii="Calibri" w:hAnsi="Calibri" w:cs="Arial"/>
          <w:sz w:val="22"/>
          <w:szCs w:val="22"/>
          <w:lang w:val="en-GB"/>
        </w:rPr>
      </w:pPr>
      <w:r w:rsidRPr="00415FD9">
        <w:rPr>
          <w:rFonts w:ascii="Calibri" w:hAnsi="Calibri" w:cs="Arial"/>
          <w:sz w:val="22"/>
          <w:szCs w:val="22"/>
          <w:lang w:val="en-GB"/>
        </w:rPr>
        <w:t xml:space="preserve">Teaching Tolerance: A project of the southern poverty law centre. </w:t>
      </w:r>
      <w:r w:rsidRPr="00415FD9">
        <w:rPr>
          <w:rFonts w:ascii="Calibri" w:eastAsia="Calibri" w:hAnsi="Calibri" w:cs="Arial"/>
          <w:i/>
          <w:sz w:val="22"/>
          <w:szCs w:val="22"/>
          <w:lang w:val="en-GB" w:eastAsia="en-GB"/>
        </w:rPr>
        <w:t xml:space="preserve">Best Practices </w:t>
      </w:r>
      <w:r w:rsidRPr="00415FD9">
        <w:rPr>
          <w:rFonts w:ascii="Calibri" w:hAnsi="Calibri" w:cs="Arial"/>
          <w:i/>
          <w:iCs/>
          <w:sz w:val="22"/>
          <w:szCs w:val="22"/>
          <w:lang w:val="en-GB" w:eastAsia="en-GB"/>
        </w:rPr>
        <w:t xml:space="preserve">Creating an LGBT-inclusive School Climate: </w:t>
      </w:r>
      <w:r w:rsidRPr="00415FD9">
        <w:rPr>
          <w:rFonts w:ascii="Calibri" w:hAnsi="Calibri" w:cs="Arial"/>
          <w:i/>
          <w:color w:val="000000" w:themeColor="text1"/>
          <w:sz w:val="22"/>
          <w:szCs w:val="22"/>
          <w:lang w:val="en-GB" w:eastAsia="en-GB"/>
        </w:rPr>
        <w:t xml:space="preserve">A Teaching Tolerance Guide for School Leaders. </w:t>
      </w:r>
      <w:r w:rsidRPr="00415FD9">
        <w:rPr>
          <w:rFonts w:ascii="Calibri" w:hAnsi="Calibri" w:cs="Arial"/>
          <w:color w:val="000000" w:themeColor="text1"/>
          <w:sz w:val="22"/>
          <w:szCs w:val="22"/>
          <w:lang w:val="en-GB" w:eastAsia="en-GB"/>
        </w:rPr>
        <w:t>Available at:</w:t>
      </w:r>
      <w:r w:rsidRPr="00415FD9">
        <w:rPr>
          <w:rFonts w:ascii="Calibri" w:hAnsi="Calibri" w:cs="Arial"/>
          <w:i/>
          <w:color w:val="000000" w:themeColor="text1"/>
          <w:sz w:val="22"/>
          <w:szCs w:val="22"/>
          <w:lang w:val="en-GB" w:eastAsia="en-GB"/>
        </w:rPr>
        <w:t xml:space="preserve"> </w:t>
      </w:r>
      <w:hyperlink r:id="rId60" w:history="1">
        <w:r w:rsidRPr="00415FD9">
          <w:rPr>
            <w:rStyle w:val="Hyperlink"/>
            <w:rFonts w:ascii="Calibri" w:hAnsi="Calibri" w:cs="Arial"/>
            <w:sz w:val="22"/>
            <w:szCs w:val="22"/>
            <w:lang w:val="en-GB"/>
          </w:rPr>
          <w:t>http://www.tolerance.org/sites/default/files/general/LGBT%20Best%20Practices_0.pdf</w:t>
        </w:r>
      </w:hyperlink>
      <w:r w:rsidRPr="00415FD9">
        <w:rPr>
          <w:rFonts w:ascii="Calibri" w:hAnsi="Calibri" w:cs="Arial"/>
          <w:sz w:val="22"/>
          <w:szCs w:val="22"/>
          <w:lang w:val="en-GB"/>
        </w:rPr>
        <w:t xml:space="preserve"> </w:t>
      </w:r>
    </w:p>
    <w:p w14:paraId="6FCC11F4" w14:textId="77777777" w:rsidR="004D75E0" w:rsidRPr="00415FD9" w:rsidRDefault="004D75E0" w:rsidP="004D75E0">
      <w:pPr>
        <w:shd w:val="clear" w:color="auto" w:fill="FFFFFF"/>
        <w:contextualSpacing/>
        <w:jc w:val="both"/>
        <w:rPr>
          <w:lang w:val="en-GB"/>
        </w:rPr>
      </w:pPr>
      <w:r w:rsidRPr="00415FD9">
        <w:rPr>
          <w:lang w:val="en-GB"/>
        </w:rPr>
        <w:t xml:space="preserve">University of Michigan, Spectrum Centre: LGBT Terms and Definitions. Available at </w:t>
      </w:r>
      <w:hyperlink r:id="rId61" w:history="1">
        <w:r w:rsidRPr="00415FD9">
          <w:rPr>
            <w:rStyle w:val="Hyperlink"/>
          </w:rPr>
          <w:t>https://internationalspectrum.umich.edu/life/definitions</w:t>
        </w:r>
      </w:hyperlink>
      <w:r w:rsidRPr="00415FD9">
        <w:t xml:space="preserve"> </w:t>
      </w:r>
      <w:r w:rsidRPr="00415FD9">
        <w:rPr>
          <w:lang w:val="en-GB"/>
        </w:rPr>
        <w:t xml:space="preserve"> </w:t>
      </w:r>
    </w:p>
    <w:p w14:paraId="02D9B47B" w14:textId="77777777" w:rsidR="004D75E0" w:rsidRPr="00415FD9" w:rsidRDefault="004D75E0" w:rsidP="004D75E0">
      <w:pPr>
        <w:shd w:val="clear" w:color="auto" w:fill="FFFFFF"/>
        <w:contextualSpacing/>
        <w:jc w:val="both"/>
        <w:rPr>
          <w:rFonts w:eastAsia="Calibri"/>
          <w:lang w:val="en-GB" w:eastAsia="en-GB"/>
        </w:rPr>
      </w:pPr>
    </w:p>
    <w:p w14:paraId="74ED8974" w14:textId="77777777" w:rsidR="004D75E0" w:rsidRPr="00415FD9" w:rsidRDefault="004D75E0" w:rsidP="004D75E0">
      <w:pPr>
        <w:shd w:val="clear" w:color="auto" w:fill="FFFFFF"/>
        <w:contextualSpacing/>
        <w:jc w:val="both"/>
        <w:rPr>
          <w:bCs/>
          <w:color w:val="000000" w:themeColor="text1"/>
          <w:lang w:val="en-GB"/>
        </w:rPr>
      </w:pPr>
      <w:r w:rsidRPr="00415FD9">
        <w:rPr>
          <w:rFonts w:eastAsia="Times New Roman"/>
          <w:b/>
          <w:color w:val="000000" w:themeColor="text1"/>
          <w:lang w:eastAsia="el-GR"/>
        </w:rPr>
        <w:t>Definition of LGBT:</w:t>
      </w:r>
      <w:r w:rsidRPr="00415FD9">
        <w:rPr>
          <w:rFonts w:eastAsia="Times New Roman"/>
          <w:color w:val="000000" w:themeColor="text1"/>
          <w:lang w:eastAsia="el-GR"/>
        </w:rPr>
        <w:t xml:space="preserve"> </w:t>
      </w:r>
    </w:p>
    <w:p w14:paraId="57BF1EE1" w14:textId="77777777" w:rsidR="004D75E0" w:rsidRPr="00415FD9" w:rsidRDefault="004D75E0" w:rsidP="004D75E0">
      <w:pPr>
        <w:contextualSpacing/>
        <w:jc w:val="both"/>
        <w:rPr>
          <w:lang w:val="en-GB" w:eastAsia="en-GB"/>
        </w:rPr>
      </w:pPr>
      <w:r w:rsidRPr="00415FD9">
        <w:rPr>
          <w:rFonts w:eastAsia="Calibri"/>
          <w:lang w:val="en-GB" w:eastAsia="en-GB"/>
        </w:rPr>
        <w:t>The</w:t>
      </w:r>
      <w:r w:rsidRPr="00415FD9">
        <w:rPr>
          <w:lang w:val="en-GB" w:eastAsia="en-GB"/>
        </w:rPr>
        <w:t xml:space="preserve"> </w:t>
      </w:r>
      <w:r w:rsidRPr="00415FD9">
        <w:rPr>
          <w:rFonts w:eastAsia="Calibri"/>
          <w:lang w:val="en-GB" w:eastAsia="en-GB"/>
        </w:rPr>
        <w:t>acronym</w:t>
      </w:r>
      <w:r w:rsidRPr="00415FD9">
        <w:rPr>
          <w:lang w:val="en-GB" w:eastAsia="en-GB"/>
        </w:rPr>
        <w:t xml:space="preserve"> </w:t>
      </w:r>
      <w:r w:rsidRPr="00415FD9">
        <w:rPr>
          <w:rFonts w:eastAsia="Calibri"/>
          <w:lang w:val="en-GB" w:eastAsia="en-GB"/>
        </w:rPr>
        <w:t>LGBT</w:t>
      </w:r>
      <w:r w:rsidRPr="00415FD9">
        <w:rPr>
          <w:lang w:val="en-GB" w:eastAsia="en-GB"/>
        </w:rPr>
        <w:t xml:space="preserve"> </w:t>
      </w:r>
      <w:r w:rsidRPr="00415FD9">
        <w:rPr>
          <w:rFonts w:eastAsia="Calibri"/>
          <w:lang w:val="en-GB" w:eastAsia="en-GB"/>
        </w:rPr>
        <w:t>describes</w:t>
      </w:r>
      <w:r w:rsidRPr="00415FD9">
        <w:rPr>
          <w:lang w:val="en-GB" w:eastAsia="en-GB"/>
        </w:rPr>
        <w:t xml:space="preserve"> </w:t>
      </w:r>
      <w:r w:rsidRPr="00415FD9">
        <w:rPr>
          <w:rFonts w:eastAsia="Calibri"/>
          <w:lang w:val="en-GB" w:eastAsia="en-GB"/>
        </w:rPr>
        <w:t>a</w:t>
      </w:r>
      <w:r w:rsidRPr="00415FD9">
        <w:rPr>
          <w:lang w:val="en-GB" w:eastAsia="en-GB"/>
        </w:rPr>
        <w:t xml:space="preserve"> </w:t>
      </w:r>
      <w:r w:rsidRPr="00415FD9">
        <w:rPr>
          <w:rFonts w:eastAsia="Calibri"/>
          <w:lang w:val="en-GB" w:eastAsia="en-GB"/>
        </w:rPr>
        <w:t>diverse</w:t>
      </w:r>
      <w:r w:rsidRPr="00415FD9">
        <w:rPr>
          <w:lang w:val="en-GB" w:eastAsia="en-GB"/>
        </w:rPr>
        <w:t xml:space="preserve"> </w:t>
      </w:r>
      <w:r w:rsidRPr="00415FD9">
        <w:rPr>
          <w:rFonts w:eastAsia="Calibri"/>
          <w:lang w:val="en-GB" w:eastAsia="en-GB"/>
        </w:rPr>
        <w:t>group</w:t>
      </w:r>
      <w:r w:rsidRPr="00415FD9">
        <w:rPr>
          <w:lang w:val="en-GB" w:eastAsia="en-GB"/>
        </w:rPr>
        <w:t xml:space="preserve"> </w:t>
      </w:r>
      <w:r w:rsidRPr="00415FD9">
        <w:rPr>
          <w:rFonts w:eastAsia="Calibri"/>
          <w:lang w:val="en-GB" w:eastAsia="en-GB"/>
        </w:rPr>
        <w:t>of</w:t>
      </w:r>
      <w:r w:rsidRPr="00415FD9">
        <w:rPr>
          <w:lang w:val="en-GB" w:eastAsia="en-GB"/>
        </w:rPr>
        <w:t xml:space="preserve"> </w:t>
      </w:r>
      <w:r w:rsidRPr="00415FD9">
        <w:rPr>
          <w:rFonts w:eastAsia="Calibri"/>
          <w:lang w:val="en-GB" w:eastAsia="en-GB"/>
        </w:rPr>
        <w:t>persons</w:t>
      </w:r>
      <w:r w:rsidRPr="00415FD9">
        <w:rPr>
          <w:lang w:val="en-GB" w:eastAsia="en-GB"/>
        </w:rPr>
        <w:t xml:space="preserve"> </w:t>
      </w:r>
      <w:r w:rsidRPr="00415FD9">
        <w:rPr>
          <w:rFonts w:eastAsia="Calibri"/>
          <w:lang w:val="en-GB" w:eastAsia="en-GB"/>
        </w:rPr>
        <w:t>who</w:t>
      </w:r>
      <w:r w:rsidRPr="00415FD9">
        <w:rPr>
          <w:lang w:val="en-GB" w:eastAsia="en-GB"/>
        </w:rPr>
        <w:t xml:space="preserve"> </w:t>
      </w:r>
      <w:r w:rsidRPr="00415FD9">
        <w:rPr>
          <w:rFonts w:eastAsia="Calibri"/>
          <w:lang w:val="en-GB" w:eastAsia="en-GB"/>
        </w:rPr>
        <w:t>do</w:t>
      </w:r>
      <w:r w:rsidRPr="00415FD9">
        <w:rPr>
          <w:lang w:val="en-GB" w:eastAsia="en-GB"/>
        </w:rPr>
        <w:t xml:space="preserve"> </w:t>
      </w:r>
      <w:r w:rsidRPr="00415FD9">
        <w:rPr>
          <w:rFonts w:eastAsia="Calibri"/>
          <w:lang w:val="en-GB" w:eastAsia="en-GB"/>
        </w:rPr>
        <w:t>not</w:t>
      </w:r>
      <w:r w:rsidRPr="00415FD9">
        <w:rPr>
          <w:lang w:val="en-GB" w:eastAsia="en-GB"/>
        </w:rPr>
        <w:t xml:space="preserve"> </w:t>
      </w:r>
      <w:r w:rsidRPr="00415FD9">
        <w:rPr>
          <w:rFonts w:eastAsia="Calibri"/>
          <w:lang w:val="en-GB" w:eastAsia="en-GB"/>
        </w:rPr>
        <w:t>conform</w:t>
      </w:r>
      <w:r w:rsidRPr="00415FD9">
        <w:rPr>
          <w:lang w:val="en-GB" w:eastAsia="en-GB"/>
        </w:rPr>
        <w:t xml:space="preserve"> </w:t>
      </w:r>
      <w:r w:rsidRPr="00415FD9">
        <w:rPr>
          <w:rFonts w:eastAsia="Calibri"/>
          <w:lang w:val="en-GB" w:eastAsia="en-GB"/>
        </w:rPr>
        <w:t>to</w:t>
      </w:r>
      <w:r w:rsidRPr="00415FD9">
        <w:rPr>
          <w:lang w:val="en-GB" w:eastAsia="en-GB"/>
        </w:rPr>
        <w:t xml:space="preserve"> </w:t>
      </w:r>
      <w:r w:rsidRPr="00415FD9">
        <w:rPr>
          <w:rFonts w:eastAsia="Calibri"/>
          <w:lang w:val="en-GB" w:eastAsia="en-GB"/>
        </w:rPr>
        <w:t>conventional</w:t>
      </w:r>
      <w:r w:rsidRPr="00415FD9">
        <w:rPr>
          <w:lang w:val="en-GB" w:eastAsia="en-GB"/>
        </w:rPr>
        <w:t xml:space="preserve"> </w:t>
      </w:r>
      <w:r w:rsidRPr="00415FD9">
        <w:rPr>
          <w:rFonts w:eastAsia="Calibri"/>
          <w:lang w:val="en-GB" w:eastAsia="en-GB"/>
        </w:rPr>
        <w:t>or</w:t>
      </w:r>
      <w:r w:rsidRPr="00415FD9">
        <w:rPr>
          <w:lang w:val="en-GB" w:eastAsia="en-GB"/>
        </w:rPr>
        <w:t xml:space="preserve"> </w:t>
      </w:r>
      <w:r w:rsidRPr="00415FD9">
        <w:rPr>
          <w:rFonts w:eastAsia="Calibri"/>
          <w:lang w:val="en-GB" w:eastAsia="en-GB"/>
        </w:rPr>
        <w:t>traditional</w:t>
      </w:r>
      <w:r w:rsidRPr="00415FD9">
        <w:rPr>
          <w:lang w:val="en-GB" w:eastAsia="en-GB"/>
        </w:rPr>
        <w:t xml:space="preserve"> </w:t>
      </w:r>
      <w:r w:rsidRPr="00415FD9">
        <w:rPr>
          <w:rFonts w:eastAsia="Calibri"/>
          <w:lang w:val="en-GB" w:eastAsia="en-GB"/>
        </w:rPr>
        <w:t>notions</w:t>
      </w:r>
      <w:r w:rsidRPr="00415FD9">
        <w:rPr>
          <w:lang w:val="en-GB" w:eastAsia="en-GB"/>
        </w:rPr>
        <w:t xml:space="preserve"> </w:t>
      </w:r>
      <w:r w:rsidRPr="00415FD9">
        <w:rPr>
          <w:rFonts w:eastAsia="Calibri"/>
          <w:lang w:val="en-GB" w:eastAsia="en-GB"/>
        </w:rPr>
        <w:t>of</w:t>
      </w:r>
      <w:r w:rsidRPr="00415FD9">
        <w:rPr>
          <w:lang w:val="en-GB" w:eastAsia="en-GB"/>
        </w:rPr>
        <w:t xml:space="preserve"> </w:t>
      </w:r>
      <w:r w:rsidRPr="00415FD9">
        <w:rPr>
          <w:rFonts w:eastAsia="Calibri"/>
          <w:lang w:val="en-GB" w:eastAsia="en-GB"/>
        </w:rPr>
        <w:t>male</w:t>
      </w:r>
      <w:r w:rsidRPr="00415FD9">
        <w:rPr>
          <w:lang w:val="en-GB" w:eastAsia="en-GB"/>
        </w:rPr>
        <w:t xml:space="preserve"> </w:t>
      </w:r>
      <w:r w:rsidRPr="00415FD9">
        <w:rPr>
          <w:rFonts w:eastAsia="Calibri"/>
          <w:lang w:val="en-GB" w:eastAsia="en-GB"/>
        </w:rPr>
        <w:t>and</w:t>
      </w:r>
      <w:r w:rsidRPr="00415FD9">
        <w:rPr>
          <w:lang w:val="en-GB" w:eastAsia="en-GB"/>
        </w:rPr>
        <w:t xml:space="preserve"> </w:t>
      </w:r>
      <w:r w:rsidRPr="00415FD9">
        <w:rPr>
          <w:rFonts w:eastAsia="Calibri"/>
          <w:lang w:val="en-GB" w:eastAsia="en-GB"/>
        </w:rPr>
        <w:t>female</w:t>
      </w:r>
      <w:r w:rsidRPr="00415FD9">
        <w:rPr>
          <w:lang w:val="en-GB" w:eastAsia="en-GB"/>
        </w:rPr>
        <w:t xml:space="preserve"> </w:t>
      </w:r>
      <w:r w:rsidRPr="00415FD9">
        <w:rPr>
          <w:rFonts w:eastAsia="Calibri"/>
          <w:lang w:val="en-GB" w:eastAsia="en-GB"/>
        </w:rPr>
        <w:t>gender</w:t>
      </w:r>
      <w:r w:rsidRPr="00415FD9">
        <w:rPr>
          <w:lang w:val="en-GB" w:eastAsia="en-GB"/>
        </w:rPr>
        <w:t xml:space="preserve"> </w:t>
      </w:r>
      <w:r w:rsidRPr="00415FD9">
        <w:rPr>
          <w:rFonts w:eastAsia="Calibri"/>
          <w:lang w:val="en-GB" w:eastAsia="en-GB"/>
        </w:rPr>
        <w:t>roles</w:t>
      </w:r>
      <w:r w:rsidRPr="00415FD9">
        <w:rPr>
          <w:lang w:val="en-GB" w:eastAsia="en-GB"/>
        </w:rPr>
        <w:t xml:space="preserve">. </w:t>
      </w:r>
      <w:r w:rsidRPr="00415FD9">
        <w:rPr>
          <w:rFonts w:eastAsia="Calibri"/>
          <w:lang w:val="en-GB" w:eastAsia="en-GB"/>
        </w:rPr>
        <w:t>LGBT people</w:t>
      </w:r>
      <w:r w:rsidRPr="00415FD9">
        <w:rPr>
          <w:lang w:val="en-GB" w:eastAsia="en-GB"/>
        </w:rPr>
        <w:t xml:space="preserve"> </w:t>
      </w:r>
      <w:r w:rsidRPr="00415FD9">
        <w:rPr>
          <w:rFonts w:eastAsia="Calibri"/>
          <w:lang w:val="en-GB" w:eastAsia="en-GB"/>
        </w:rPr>
        <w:t>are</w:t>
      </w:r>
      <w:r w:rsidRPr="00415FD9">
        <w:rPr>
          <w:lang w:val="en-GB" w:eastAsia="en-GB"/>
        </w:rPr>
        <w:t xml:space="preserve"> </w:t>
      </w:r>
      <w:r w:rsidRPr="00415FD9">
        <w:rPr>
          <w:rFonts w:eastAsia="Calibri"/>
          <w:lang w:val="en-GB" w:eastAsia="en-GB"/>
        </w:rPr>
        <w:t>also</w:t>
      </w:r>
      <w:r w:rsidRPr="00415FD9">
        <w:rPr>
          <w:lang w:val="en-GB" w:eastAsia="en-GB"/>
        </w:rPr>
        <w:t xml:space="preserve"> </w:t>
      </w:r>
      <w:r w:rsidRPr="00415FD9">
        <w:rPr>
          <w:rFonts w:eastAsia="Calibri"/>
          <w:lang w:val="en-GB" w:eastAsia="en-GB"/>
        </w:rPr>
        <w:t>sometimes</w:t>
      </w:r>
      <w:r w:rsidRPr="00415FD9">
        <w:rPr>
          <w:lang w:val="en-GB" w:eastAsia="en-GB"/>
        </w:rPr>
        <w:t xml:space="preserve"> </w:t>
      </w:r>
      <w:r w:rsidRPr="00415FD9">
        <w:rPr>
          <w:rFonts w:eastAsia="Calibri"/>
          <w:lang w:val="en-GB" w:eastAsia="en-GB"/>
        </w:rPr>
        <w:t>referred</w:t>
      </w:r>
      <w:r w:rsidRPr="00415FD9">
        <w:rPr>
          <w:lang w:val="en-GB" w:eastAsia="en-GB"/>
        </w:rPr>
        <w:t xml:space="preserve"> </w:t>
      </w:r>
      <w:r w:rsidRPr="00415FD9">
        <w:rPr>
          <w:rFonts w:eastAsia="Calibri"/>
          <w:lang w:val="en-GB" w:eastAsia="en-GB"/>
        </w:rPr>
        <w:t>to</w:t>
      </w:r>
      <w:r w:rsidRPr="00415FD9">
        <w:rPr>
          <w:lang w:val="en-GB" w:eastAsia="en-GB"/>
        </w:rPr>
        <w:t xml:space="preserve"> </w:t>
      </w:r>
      <w:r w:rsidRPr="00415FD9">
        <w:rPr>
          <w:rFonts w:eastAsia="Calibri"/>
          <w:lang w:val="en-GB" w:eastAsia="en-GB"/>
        </w:rPr>
        <w:t>as</w:t>
      </w:r>
      <w:r w:rsidRPr="00415FD9">
        <w:rPr>
          <w:lang w:val="en-GB" w:eastAsia="en-GB"/>
        </w:rPr>
        <w:t xml:space="preserve"> “</w:t>
      </w:r>
      <w:r w:rsidRPr="00415FD9">
        <w:rPr>
          <w:rFonts w:eastAsia="Calibri"/>
          <w:lang w:val="en-GB" w:eastAsia="en-GB"/>
        </w:rPr>
        <w:t>sexual</w:t>
      </w:r>
      <w:r w:rsidRPr="00415FD9">
        <w:rPr>
          <w:lang w:val="en-GB" w:eastAsia="en-GB"/>
        </w:rPr>
        <w:t xml:space="preserve">, </w:t>
      </w:r>
      <w:r w:rsidRPr="00415FD9">
        <w:rPr>
          <w:rFonts w:eastAsia="Calibri"/>
          <w:lang w:val="en-GB" w:eastAsia="en-GB"/>
        </w:rPr>
        <w:t>gender</w:t>
      </w:r>
      <w:r w:rsidRPr="00415FD9">
        <w:rPr>
          <w:lang w:val="en-GB" w:eastAsia="en-GB"/>
        </w:rPr>
        <w:t xml:space="preserve"> </w:t>
      </w:r>
      <w:r w:rsidRPr="00415FD9">
        <w:rPr>
          <w:rFonts w:eastAsia="Calibri"/>
          <w:lang w:val="en-GB" w:eastAsia="en-GB"/>
        </w:rPr>
        <w:t>and</w:t>
      </w:r>
      <w:r w:rsidRPr="00415FD9">
        <w:rPr>
          <w:lang w:val="en-GB" w:eastAsia="en-GB"/>
        </w:rPr>
        <w:t xml:space="preserve"> </w:t>
      </w:r>
      <w:r w:rsidRPr="00415FD9">
        <w:rPr>
          <w:rFonts w:eastAsia="Calibri"/>
          <w:lang w:val="en-GB" w:eastAsia="en-GB"/>
        </w:rPr>
        <w:t>bodily</w:t>
      </w:r>
      <w:r w:rsidRPr="00415FD9">
        <w:rPr>
          <w:lang w:val="en-GB" w:eastAsia="en-GB"/>
        </w:rPr>
        <w:t xml:space="preserve"> </w:t>
      </w:r>
      <w:r w:rsidRPr="00415FD9">
        <w:rPr>
          <w:rFonts w:eastAsia="Calibri"/>
          <w:lang w:val="en-GB" w:eastAsia="en-GB"/>
        </w:rPr>
        <w:t>minorities</w:t>
      </w:r>
      <w:r w:rsidRPr="00415FD9">
        <w:rPr>
          <w:lang w:val="en-GB" w:eastAsia="en-GB"/>
        </w:rPr>
        <w:t>” (</w:t>
      </w:r>
      <w:hyperlink r:id="rId62" w:history="1">
        <w:r w:rsidRPr="00415FD9">
          <w:rPr>
            <w:rStyle w:val="Hyperlink"/>
            <w:lang w:val="en-GB" w:eastAsia="en-GB"/>
          </w:rPr>
          <w:t>https://eeas.europa.eu/sites/eeas/files/137584.pdf</w:t>
        </w:r>
      </w:hyperlink>
      <w:r w:rsidRPr="00415FD9">
        <w:rPr>
          <w:color w:val="000000" w:themeColor="text1"/>
          <w:lang w:val="en-GB" w:eastAsia="en-GB"/>
        </w:rPr>
        <w:t>).</w:t>
      </w:r>
    </w:p>
    <w:p w14:paraId="5A107255" w14:textId="77777777" w:rsidR="004D75E0" w:rsidRPr="00415FD9" w:rsidRDefault="004D75E0" w:rsidP="004D75E0">
      <w:pPr>
        <w:shd w:val="clear" w:color="auto" w:fill="FFFFFF"/>
        <w:contextualSpacing/>
        <w:jc w:val="both"/>
        <w:rPr>
          <w:lang w:val="en-GB" w:eastAsia="en-GB"/>
        </w:rPr>
      </w:pPr>
    </w:p>
    <w:p w14:paraId="43FF037E" w14:textId="77777777" w:rsidR="004D75E0" w:rsidRPr="00415FD9" w:rsidRDefault="004D75E0" w:rsidP="004D75E0">
      <w:pPr>
        <w:shd w:val="clear" w:color="auto" w:fill="FFFFFF"/>
        <w:contextualSpacing/>
        <w:jc w:val="both"/>
        <w:rPr>
          <w:lang w:val="en-GB" w:eastAsia="en-GB"/>
        </w:rPr>
      </w:pPr>
      <w:r w:rsidRPr="00415FD9">
        <w:rPr>
          <w:lang w:val="en-GB" w:eastAsia="en-GB"/>
        </w:rPr>
        <w:t>The sex of a person is usually assigned at birth and becomes a social and legal fact from there on. However, some people do not feel that their correct sex has been assigned to them at birth. This can</w:t>
      </w:r>
      <w:r w:rsidRPr="00415FD9">
        <w:rPr>
          <w:bCs/>
          <w:color w:val="000000" w:themeColor="text1"/>
          <w:lang w:val="en-GB"/>
        </w:rPr>
        <w:t xml:space="preserve"> </w:t>
      </w:r>
      <w:r w:rsidRPr="00415FD9">
        <w:rPr>
          <w:lang w:val="en-GB" w:eastAsia="en-GB"/>
        </w:rPr>
        <w:t>also be the case for intersex people whose bodies incorporate both or certain aspects of both male and</w:t>
      </w:r>
      <w:r w:rsidRPr="00415FD9">
        <w:rPr>
          <w:bCs/>
          <w:color w:val="000000" w:themeColor="text1"/>
          <w:lang w:val="en-GB"/>
        </w:rPr>
        <w:t xml:space="preserve"> </w:t>
      </w:r>
      <w:r w:rsidRPr="00415FD9">
        <w:rPr>
          <w:lang w:val="en-GB" w:eastAsia="en-GB"/>
        </w:rPr>
        <w:t>female physiology, and at times their genital anatomy. For others, problems arise because their</w:t>
      </w:r>
      <w:r w:rsidRPr="00415FD9">
        <w:rPr>
          <w:bCs/>
          <w:color w:val="000000" w:themeColor="text1"/>
          <w:lang w:val="en-GB"/>
        </w:rPr>
        <w:t xml:space="preserve"> </w:t>
      </w:r>
      <w:r w:rsidRPr="00415FD9">
        <w:rPr>
          <w:lang w:val="en-GB" w:eastAsia="en-GB"/>
        </w:rPr>
        <w:t>innate perception of themselves is not in conformity with the sex assigned to them at birth. These</w:t>
      </w:r>
      <w:r w:rsidRPr="00415FD9">
        <w:rPr>
          <w:bCs/>
          <w:color w:val="000000" w:themeColor="text1"/>
          <w:lang w:val="en-GB"/>
        </w:rPr>
        <w:t xml:space="preserve"> </w:t>
      </w:r>
      <w:r w:rsidRPr="00415FD9">
        <w:rPr>
          <w:lang w:val="en-GB" w:eastAsia="en-GB"/>
        </w:rPr>
        <w:t>persons are referred to as ‘transgender’ or ‘transsexual’ people. They also include cross-dressers,</w:t>
      </w:r>
      <w:r w:rsidRPr="00415FD9">
        <w:rPr>
          <w:bCs/>
          <w:color w:val="000000" w:themeColor="text1"/>
          <w:lang w:val="en-GB"/>
        </w:rPr>
        <w:t xml:space="preserve"> </w:t>
      </w:r>
      <w:r w:rsidRPr="00415FD9">
        <w:rPr>
          <w:lang w:val="en-GB" w:eastAsia="en-GB"/>
        </w:rPr>
        <w:t>transvestites and other people who do not fit the narrow categories of ‘male’ or ‘female’.</w:t>
      </w:r>
      <w:r w:rsidRPr="00415FD9">
        <w:rPr>
          <w:bCs/>
          <w:color w:val="000000" w:themeColor="text1"/>
          <w:lang w:val="en-GB"/>
        </w:rPr>
        <w:t xml:space="preserve"> </w:t>
      </w:r>
      <w:r w:rsidRPr="00415FD9">
        <w:rPr>
          <w:lang w:val="en-GB" w:eastAsia="en-GB"/>
        </w:rPr>
        <w:t>Transgender persons are a particularly vulnerable group within the LGBT community.  (</w:t>
      </w:r>
      <w:hyperlink r:id="rId63" w:history="1">
        <w:r w:rsidRPr="00415FD9">
          <w:rPr>
            <w:rStyle w:val="Hyperlink"/>
            <w:lang w:val="en-GB" w:eastAsia="en-GB"/>
          </w:rPr>
          <w:t>http://www.consilium.europa.eu/UEDOCS/CMSUPLOAD/ST11179.EN10.PDF</w:t>
        </w:r>
      </w:hyperlink>
      <w:r w:rsidRPr="00415FD9">
        <w:rPr>
          <w:lang w:val="en-GB" w:eastAsia="en-GB"/>
        </w:rPr>
        <w:t xml:space="preserve">). </w:t>
      </w:r>
    </w:p>
    <w:p w14:paraId="2935BFBB" w14:textId="77777777" w:rsidR="004D75E0" w:rsidRPr="00415FD9" w:rsidRDefault="004D75E0" w:rsidP="004D75E0">
      <w:pPr>
        <w:shd w:val="clear" w:color="auto" w:fill="FFFFFF"/>
        <w:contextualSpacing/>
        <w:jc w:val="both"/>
        <w:rPr>
          <w:bCs/>
          <w:color w:val="000000" w:themeColor="text1"/>
          <w:lang w:val="en-GB"/>
        </w:rPr>
      </w:pPr>
    </w:p>
    <w:p w14:paraId="0E09434D" w14:textId="77777777" w:rsidR="004D75E0" w:rsidRDefault="004D75E0" w:rsidP="004D75E0">
      <w:pPr>
        <w:contextualSpacing/>
        <w:jc w:val="both"/>
        <w:rPr>
          <w:lang w:val="en-GB"/>
        </w:rPr>
      </w:pPr>
      <w:r w:rsidRPr="00415FD9">
        <w:rPr>
          <w:b/>
          <w:lang w:val="en-GB"/>
        </w:rPr>
        <w:t>Lesbian:</w:t>
      </w:r>
      <w:r w:rsidRPr="00415FD9">
        <w:rPr>
          <w:lang w:val="en-GB"/>
        </w:rPr>
        <w:t xml:space="preserve"> A lesbian woman is one who is romantically, sexually and/or emotionally attracted to women. Many lesbians prefer to be called lesbian rather than gay.</w:t>
      </w:r>
    </w:p>
    <w:p w14:paraId="146796B3" w14:textId="77777777" w:rsidR="004D75E0" w:rsidRPr="00415FD9" w:rsidRDefault="004D75E0" w:rsidP="004D75E0">
      <w:pPr>
        <w:contextualSpacing/>
        <w:jc w:val="both"/>
        <w:rPr>
          <w:b/>
          <w:lang w:val="en-GB"/>
        </w:rPr>
      </w:pPr>
    </w:p>
    <w:p w14:paraId="650D0D91" w14:textId="77777777" w:rsidR="004D75E0" w:rsidRDefault="004D75E0" w:rsidP="004D75E0">
      <w:pPr>
        <w:contextualSpacing/>
        <w:jc w:val="both"/>
        <w:rPr>
          <w:lang w:val="en-GB"/>
        </w:rPr>
      </w:pPr>
      <w:r w:rsidRPr="00415FD9">
        <w:rPr>
          <w:b/>
          <w:lang w:val="en-GB"/>
        </w:rPr>
        <w:t>Gay:</w:t>
      </w:r>
      <w:r w:rsidRPr="00415FD9">
        <w:rPr>
          <w:lang w:val="en-GB"/>
        </w:rPr>
        <w:t xml:space="preserve"> A gay man is one who is romantically, sexually and/or emotionally attracted to men. The word gay can be used to refer generally to lesbian, gay and bisexual people but many women prefer to be called lesbian. Most gay people don't like to be referred to as homosexual because of the negative historical associations with the word and because the word </w:t>
      </w:r>
      <w:r w:rsidRPr="00415FD9">
        <w:rPr>
          <w:i/>
          <w:lang w:val="en-GB"/>
        </w:rPr>
        <w:t>gay</w:t>
      </w:r>
      <w:r w:rsidRPr="00415FD9">
        <w:rPr>
          <w:lang w:val="en-GB"/>
        </w:rPr>
        <w:t xml:space="preserve"> better reflects their identity.</w:t>
      </w:r>
    </w:p>
    <w:p w14:paraId="40CE6AE3" w14:textId="77777777" w:rsidR="004D75E0" w:rsidRPr="00415FD9" w:rsidRDefault="004D75E0" w:rsidP="004D75E0">
      <w:pPr>
        <w:contextualSpacing/>
        <w:jc w:val="both"/>
        <w:rPr>
          <w:b/>
          <w:lang w:val="en-GB"/>
        </w:rPr>
      </w:pPr>
    </w:p>
    <w:p w14:paraId="49E75FEE" w14:textId="77777777" w:rsidR="004D75E0" w:rsidRDefault="004D75E0" w:rsidP="004D75E0">
      <w:pPr>
        <w:contextualSpacing/>
        <w:jc w:val="both"/>
        <w:rPr>
          <w:lang w:val="en-GB"/>
        </w:rPr>
      </w:pPr>
      <w:r w:rsidRPr="00415FD9">
        <w:rPr>
          <w:b/>
          <w:lang w:val="en-GB"/>
        </w:rPr>
        <w:t>Bisexual:</w:t>
      </w:r>
      <w:r w:rsidRPr="00415FD9">
        <w:rPr>
          <w:lang w:val="en-GB"/>
        </w:rPr>
        <w:t xml:space="preserve"> A bisexual person is someone who is romantically, sexually and/or emotionally attracted to people of both sexes.</w:t>
      </w:r>
    </w:p>
    <w:p w14:paraId="4C5802A7" w14:textId="77777777" w:rsidR="004D75E0" w:rsidRPr="00415FD9" w:rsidRDefault="004D75E0" w:rsidP="004D75E0">
      <w:pPr>
        <w:contextualSpacing/>
        <w:jc w:val="both"/>
        <w:rPr>
          <w:b/>
          <w:lang w:val="en-GB"/>
        </w:rPr>
      </w:pPr>
    </w:p>
    <w:p w14:paraId="676AAEA9" w14:textId="77777777" w:rsidR="004D75E0" w:rsidRPr="00415FD9" w:rsidRDefault="004D75E0" w:rsidP="004D75E0">
      <w:pPr>
        <w:contextualSpacing/>
        <w:jc w:val="both"/>
        <w:rPr>
          <w:b/>
          <w:lang w:val="en-GB"/>
        </w:rPr>
      </w:pPr>
      <w:r w:rsidRPr="00415FD9">
        <w:rPr>
          <w:b/>
          <w:lang w:val="en-GB"/>
        </w:rPr>
        <w:t>Transgender or Trans</w:t>
      </w:r>
      <w:r w:rsidRPr="00415FD9">
        <w:rPr>
          <w:lang w:val="en-GB"/>
        </w:rPr>
        <w:t>: This is an umbrella term used to describe people whose gender identity (internal feeling of being male, female or transgender) and/or gender expression, differs from that usually associated with their birth sex. Not everyone whose appearance or behaviour is gender-atypical will identify as a transgender person. Many transgender people live part-time or full-time in another gender. Transgender people can identify as transsexual, transvestite or another gender identity.</w:t>
      </w:r>
    </w:p>
    <w:p w14:paraId="02BB7C1D" w14:textId="77777777" w:rsidR="004D75E0" w:rsidRPr="00415FD9" w:rsidRDefault="004D75E0" w:rsidP="004D75E0">
      <w:pPr>
        <w:pStyle w:val="Default"/>
        <w:contextualSpacing/>
        <w:jc w:val="both"/>
        <w:rPr>
          <w:rFonts w:cs="Arial"/>
          <w:sz w:val="22"/>
          <w:szCs w:val="20"/>
          <w:lang w:val="en-US"/>
        </w:rPr>
      </w:pPr>
      <w:r w:rsidRPr="00415FD9">
        <w:rPr>
          <w:rFonts w:cs="Arial"/>
          <w:i/>
          <w:sz w:val="22"/>
          <w:szCs w:val="22"/>
          <w:lang w:val="en-GB" w:eastAsia="en-GB"/>
        </w:rPr>
        <w:lastRenderedPageBreak/>
        <w:t xml:space="preserve">[Reference: </w:t>
      </w:r>
      <w:r w:rsidRPr="00415FD9">
        <w:rPr>
          <w:rStyle w:val="Emphasis"/>
          <w:rFonts w:cs="Arial"/>
          <w:color w:val="auto"/>
          <w:sz w:val="22"/>
          <w:szCs w:val="16"/>
          <w:shd w:val="clear" w:color="auto" w:fill="FFFFFF"/>
          <w:lang w:val="en-GB"/>
        </w:rPr>
        <w:t>These definitions are adapted from More Than a Phase (</w:t>
      </w:r>
      <w:proofErr w:type="spellStart"/>
      <w:r w:rsidRPr="00415FD9">
        <w:rPr>
          <w:rStyle w:val="Emphasis"/>
          <w:rFonts w:cs="Arial"/>
          <w:color w:val="auto"/>
          <w:sz w:val="22"/>
          <w:szCs w:val="16"/>
          <w:shd w:val="clear" w:color="auto" w:fill="FFFFFF"/>
          <w:lang w:val="en-GB"/>
        </w:rPr>
        <w:t>Pobal</w:t>
      </w:r>
      <w:proofErr w:type="spellEnd"/>
      <w:r w:rsidRPr="00415FD9">
        <w:rPr>
          <w:rStyle w:val="Emphasis"/>
          <w:rFonts w:cs="Arial"/>
          <w:color w:val="auto"/>
          <w:sz w:val="22"/>
          <w:szCs w:val="16"/>
          <w:shd w:val="clear" w:color="auto" w:fill="FFFFFF"/>
          <w:lang w:val="en-GB"/>
        </w:rPr>
        <w:t>, 2006), For a Better Understanding of Sexual Orientation (APA, 2008) and Answers to Your Questions About Transgender Individuals and Gender Identity (APA, 2006). Available at</w:t>
      </w:r>
      <w:r w:rsidRPr="00415FD9">
        <w:rPr>
          <w:rStyle w:val="Emphasis"/>
          <w:rFonts w:cs="Arial"/>
          <w:color w:val="auto"/>
          <w:sz w:val="22"/>
          <w:szCs w:val="20"/>
          <w:shd w:val="clear" w:color="auto" w:fill="FFFFFF"/>
          <w:lang w:val="en-GB"/>
        </w:rPr>
        <w:t>:</w:t>
      </w:r>
      <w:r w:rsidRPr="00415FD9">
        <w:rPr>
          <w:rStyle w:val="Emphasis"/>
          <w:rFonts w:cs="Arial"/>
          <w:color w:val="444444"/>
          <w:sz w:val="22"/>
          <w:szCs w:val="20"/>
          <w:shd w:val="clear" w:color="auto" w:fill="FFFFFF"/>
          <w:lang w:val="en-GB"/>
        </w:rPr>
        <w:t xml:space="preserve"> </w:t>
      </w:r>
      <w:hyperlink r:id="rId64" w:history="1">
        <w:r w:rsidRPr="00415FD9">
          <w:rPr>
            <w:rStyle w:val="Hyperlink"/>
            <w:rFonts w:cs="Arial"/>
            <w:i/>
            <w:sz w:val="22"/>
            <w:szCs w:val="20"/>
            <w:lang w:val="en-US"/>
          </w:rPr>
          <w:t>http://www.lgbt.ie/about/what-is-lgbt</w:t>
        </w:r>
      </w:hyperlink>
      <w:r w:rsidRPr="00415FD9">
        <w:rPr>
          <w:i/>
          <w:sz w:val="22"/>
          <w:lang w:val="en-US"/>
        </w:rPr>
        <w:t>]</w:t>
      </w:r>
      <w:r w:rsidRPr="00415FD9">
        <w:rPr>
          <w:rFonts w:cs="Arial"/>
          <w:sz w:val="22"/>
          <w:szCs w:val="20"/>
          <w:lang w:val="en-US"/>
        </w:rPr>
        <w:t xml:space="preserve"> </w:t>
      </w:r>
    </w:p>
    <w:p w14:paraId="6D951B88" w14:textId="77777777" w:rsidR="004D75E0" w:rsidRDefault="004D75E0" w:rsidP="004D75E0">
      <w:pPr>
        <w:pStyle w:val="Default"/>
        <w:contextualSpacing/>
        <w:jc w:val="both"/>
        <w:rPr>
          <w:rFonts w:cs="Arial"/>
          <w:b/>
          <w:bCs/>
          <w:color w:val="333333"/>
          <w:sz w:val="22"/>
          <w:szCs w:val="22"/>
          <w:lang w:val="en-GB" w:eastAsia="en-GB"/>
        </w:rPr>
      </w:pPr>
    </w:p>
    <w:p w14:paraId="0C4E16B0" w14:textId="77777777" w:rsidR="004D75E0" w:rsidRPr="00415FD9" w:rsidRDefault="004D75E0" w:rsidP="004D75E0">
      <w:pPr>
        <w:pStyle w:val="Default"/>
        <w:contextualSpacing/>
        <w:jc w:val="both"/>
        <w:rPr>
          <w:rFonts w:cs="Arial"/>
          <w:sz w:val="22"/>
          <w:lang w:val="en-US"/>
        </w:rPr>
      </w:pPr>
      <w:r w:rsidRPr="00415FD9">
        <w:rPr>
          <w:rFonts w:cs="Arial"/>
          <w:b/>
          <w:bCs/>
          <w:color w:val="333333"/>
          <w:sz w:val="22"/>
          <w:szCs w:val="22"/>
          <w:lang w:val="en-GB" w:eastAsia="en-GB"/>
        </w:rPr>
        <w:t>Asexual: </w:t>
      </w:r>
      <w:r w:rsidRPr="00415FD9">
        <w:rPr>
          <w:rFonts w:cs="Arial"/>
          <w:color w:val="333333"/>
          <w:sz w:val="22"/>
          <w:szCs w:val="22"/>
          <w:lang w:val="en-GB" w:eastAsia="en-GB"/>
        </w:rPr>
        <w:t xml:space="preserve">A person who generally does not feel sexual attraction or desire to any group of people. Asexuality is not the same as celibacy. </w:t>
      </w:r>
    </w:p>
    <w:p w14:paraId="2AC92618" w14:textId="77777777" w:rsidR="004D75E0" w:rsidRDefault="004D75E0" w:rsidP="004D75E0">
      <w:pPr>
        <w:pStyle w:val="Default"/>
        <w:contextualSpacing/>
        <w:jc w:val="both"/>
        <w:rPr>
          <w:rFonts w:cs="Arial"/>
          <w:b/>
          <w:bCs/>
          <w:color w:val="333333"/>
          <w:sz w:val="22"/>
          <w:szCs w:val="22"/>
          <w:lang w:val="en-GB" w:eastAsia="en-GB"/>
        </w:rPr>
      </w:pPr>
    </w:p>
    <w:p w14:paraId="01C73D7D" w14:textId="77777777" w:rsidR="004D75E0" w:rsidRPr="00323A11" w:rsidRDefault="004D75E0" w:rsidP="004D75E0">
      <w:pPr>
        <w:pStyle w:val="Default"/>
        <w:contextualSpacing/>
        <w:jc w:val="both"/>
        <w:rPr>
          <w:sz w:val="22"/>
          <w:lang w:val="en-US"/>
        </w:rPr>
      </w:pPr>
      <w:r w:rsidRPr="00415FD9">
        <w:rPr>
          <w:rFonts w:cs="Arial"/>
          <w:b/>
          <w:bCs/>
          <w:color w:val="333333"/>
          <w:sz w:val="22"/>
          <w:szCs w:val="22"/>
          <w:lang w:val="en-GB" w:eastAsia="en-GB"/>
        </w:rPr>
        <w:t>Intersex:</w:t>
      </w:r>
      <w:r w:rsidRPr="00415FD9">
        <w:rPr>
          <w:rFonts w:cs="Arial"/>
          <w:color w:val="333333"/>
          <w:sz w:val="22"/>
          <w:szCs w:val="22"/>
          <w:lang w:val="en-GB" w:eastAsia="en-GB"/>
        </w:rPr>
        <w:t xml:space="preserve"> A person whose sexual anatomy or chromosomes do not fit with the traditional markers of "female" and "male." For example: people born with both "female" and "male" anatomy (penis, testicles, vagina, </w:t>
      </w:r>
      <w:proofErr w:type="gramStart"/>
      <w:r w:rsidRPr="00415FD9">
        <w:rPr>
          <w:rFonts w:cs="Arial"/>
          <w:color w:val="333333"/>
          <w:sz w:val="22"/>
          <w:szCs w:val="22"/>
          <w:lang w:val="en-GB" w:eastAsia="en-GB"/>
        </w:rPr>
        <w:t>uterus</w:t>
      </w:r>
      <w:proofErr w:type="gramEnd"/>
      <w:r w:rsidRPr="00415FD9">
        <w:rPr>
          <w:rFonts w:cs="Arial"/>
          <w:color w:val="333333"/>
          <w:sz w:val="22"/>
          <w:szCs w:val="22"/>
          <w:lang w:val="en-GB" w:eastAsia="en-GB"/>
        </w:rPr>
        <w:t>).</w:t>
      </w:r>
    </w:p>
    <w:p w14:paraId="538EA4EC" w14:textId="77777777" w:rsidR="004D75E0" w:rsidRDefault="004D75E0" w:rsidP="004D75E0">
      <w:pPr>
        <w:shd w:val="clear" w:color="auto" w:fill="FFFFFF"/>
        <w:contextualSpacing/>
        <w:jc w:val="both"/>
        <w:rPr>
          <w:b/>
          <w:bCs/>
          <w:color w:val="333333"/>
          <w:lang w:val="en-GB" w:eastAsia="en-GB"/>
        </w:rPr>
      </w:pPr>
    </w:p>
    <w:p w14:paraId="2259DAA3" w14:textId="77777777" w:rsidR="004D75E0" w:rsidRPr="00415FD9" w:rsidRDefault="004D75E0" w:rsidP="004D75E0">
      <w:pPr>
        <w:shd w:val="clear" w:color="auto" w:fill="FFFFFF"/>
        <w:contextualSpacing/>
        <w:jc w:val="both"/>
        <w:rPr>
          <w:color w:val="333333"/>
          <w:lang w:val="en-GB" w:eastAsia="en-GB"/>
        </w:rPr>
      </w:pPr>
      <w:r w:rsidRPr="00415FD9">
        <w:rPr>
          <w:b/>
          <w:bCs/>
          <w:color w:val="333333"/>
          <w:lang w:val="en-GB" w:eastAsia="en-GB"/>
        </w:rPr>
        <w:t>Homophobia</w:t>
      </w:r>
      <w:r w:rsidRPr="00415FD9">
        <w:rPr>
          <w:color w:val="333333"/>
          <w:lang w:val="en-GB" w:eastAsia="en-GB"/>
        </w:rPr>
        <w:t>: A range of negative attitudes and feelings toward homosexuality or people who are identified or perceived as being lesbian, gay, bisexual or transgender (LGBT). Homophobia can be expressed as antipathy, contempt, prejudice, aversion, or hatred, may be based on irrational fear, and is sometimes related to religious beliefs.</w:t>
      </w:r>
    </w:p>
    <w:p w14:paraId="6C257515" w14:textId="77777777" w:rsidR="004D75E0" w:rsidRPr="00415FD9" w:rsidRDefault="004D75E0" w:rsidP="004D75E0">
      <w:pPr>
        <w:contextualSpacing/>
        <w:jc w:val="both"/>
        <w:rPr>
          <w:lang w:val="en-GB" w:eastAsia="en-GB"/>
        </w:rPr>
      </w:pPr>
      <w:r w:rsidRPr="00415FD9">
        <w:t xml:space="preserve">LGBT people across the EU often </w:t>
      </w:r>
      <w:r w:rsidRPr="00415FD9">
        <w:rPr>
          <w:rFonts w:eastAsia="Calibri"/>
          <w:lang w:val="en-GB"/>
        </w:rPr>
        <w:t>encounter</w:t>
      </w:r>
      <w:r w:rsidRPr="00415FD9">
        <w:rPr>
          <w:lang w:val="en-GB"/>
        </w:rPr>
        <w:t xml:space="preserve"> discrimination, harassment and </w:t>
      </w:r>
      <w:r w:rsidRPr="00415FD9">
        <w:rPr>
          <w:rFonts w:eastAsia="Calibri"/>
          <w:lang w:val="en-GB" w:eastAsia="en-GB"/>
        </w:rPr>
        <w:t>bullying</w:t>
      </w:r>
      <w:r w:rsidRPr="00415FD9">
        <w:rPr>
          <w:lang w:val="en-GB" w:eastAsia="en-GB"/>
        </w:rPr>
        <w:t xml:space="preserve"> from </w:t>
      </w:r>
      <w:r w:rsidRPr="00415FD9">
        <w:rPr>
          <w:rFonts w:eastAsia="Calibri"/>
          <w:lang w:val="en-GB" w:eastAsia="en-GB"/>
        </w:rPr>
        <w:t>childhood and at school</w:t>
      </w:r>
      <w:r w:rsidRPr="00415FD9">
        <w:rPr>
          <w:lang w:val="en-GB" w:eastAsia="en-GB"/>
        </w:rPr>
        <w:t xml:space="preserve"> (</w:t>
      </w:r>
      <w:r w:rsidRPr="00415FD9">
        <w:rPr>
          <w:rFonts w:eastAsia="Calibri"/>
          <w:lang w:val="en-GB" w:eastAsia="en-GB"/>
        </w:rPr>
        <w:t>European</w:t>
      </w:r>
      <w:r w:rsidRPr="00415FD9">
        <w:rPr>
          <w:lang w:val="en-GB"/>
        </w:rPr>
        <w:t xml:space="preserve"> </w:t>
      </w:r>
      <w:r w:rsidRPr="00415FD9">
        <w:rPr>
          <w:rFonts w:eastAsia="Calibri"/>
          <w:lang w:val="en-GB" w:eastAsia="en-GB"/>
        </w:rPr>
        <w:t>Union</w:t>
      </w:r>
      <w:r w:rsidRPr="00415FD9">
        <w:rPr>
          <w:lang w:val="en-GB" w:eastAsia="en-GB"/>
        </w:rPr>
        <w:t xml:space="preserve"> </w:t>
      </w:r>
      <w:r w:rsidRPr="00415FD9">
        <w:rPr>
          <w:rFonts w:eastAsia="Calibri"/>
          <w:lang w:val="en-GB" w:eastAsia="en-GB"/>
        </w:rPr>
        <w:t>Agency</w:t>
      </w:r>
      <w:r w:rsidRPr="00415FD9">
        <w:rPr>
          <w:lang w:val="en-GB" w:eastAsia="en-GB"/>
        </w:rPr>
        <w:t xml:space="preserve"> </w:t>
      </w:r>
      <w:r w:rsidRPr="00415FD9">
        <w:rPr>
          <w:rFonts w:eastAsia="Calibri"/>
          <w:lang w:val="en-GB" w:eastAsia="en-GB"/>
        </w:rPr>
        <w:t>for</w:t>
      </w:r>
      <w:r w:rsidRPr="00415FD9">
        <w:rPr>
          <w:lang w:val="en-GB" w:eastAsia="en-GB"/>
        </w:rPr>
        <w:t xml:space="preserve"> </w:t>
      </w:r>
      <w:r w:rsidRPr="00415FD9">
        <w:rPr>
          <w:rFonts w:eastAsia="Calibri"/>
          <w:lang w:val="en-GB" w:eastAsia="en-GB"/>
        </w:rPr>
        <w:t>Fundamental</w:t>
      </w:r>
      <w:r w:rsidRPr="00415FD9">
        <w:rPr>
          <w:lang w:val="en-GB" w:eastAsia="en-GB"/>
        </w:rPr>
        <w:t xml:space="preserve"> </w:t>
      </w:r>
      <w:r w:rsidRPr="00415FD9">
        <w:rPr>
          <w:rFonts w:eastAsia="Calibri"/>
          <w:lang w:val="en-GB" w:eastAsia="en-GB"/>
        </w:rPr>
        <w:t>Rights</w:t>
      </w:r>
      <w:r w:rsidRPr="00415FD9">
        <w:rPr>
          <w:lang w:val="en-GB" w:eastAsia="en-GB"/>
        </w:rPr>
        <w:t>, 2014).</w:t>
      </w:r>
    </w:p>
    <w:p w14:paraId="7409869C" w14:textId="77777777" w:rsidR="004D75E0" w:rsidRPr="00415FD9" w:rsidRDefault="004D75E0" w:rsidP="004D75E0">
      <w:pPr>
        <w:contextualSpacing/>
        <w:jc w:val="both"/>
        <w:rPr>
          <w:lang w:val="en-GB" w:eastAsia="en-GB"/>
        </w:rPr>
      </w:pPr>
    </w:p>
    <w:p w14:paraId="2C7E02BD" w14:textId="77777777" w:rsidR="004D75E0" w:rsidRDefault="004D75E0" w:rsidP="004D75E0">
      <w:pPr>
        <w:shd w:val="clear" w:color="auto" w:fill="FFFFFF"/>
        <w:contextualSpacing/>
        <w:jc w:val="both"/>
        <w:rPr>
          <w:i/>
          <w:color w:val="333333"/>
          <w:szCs w:val="18"/>
          <w:lang w:val="en-GB" w:eastAsia="en-GB"/>
        </w:rPr>
      </w:pPr>
      <w:r w:rsidRPr="00415FD9">
        <w:rPr>
          <w:i/>
          <w:color w:val="333333"/>
          <w:szCs w:val="18"/>
          <w:lang w:val="en-GB" w:eastAsia="en-GB"/>
        </w:rPr>
        <w:t xml:space="preserve">[Reference: </w:t>
      </w:r>
      <w:r w:rsidRPr="00415FD9">
        <w:rPr>
          <w:i/>
          <w:szCs w:val="18"/>
          <w:lang w:val="en-GB" w:eastAsia="en-GB"/>
        </w:rPr>
        <w:t>These definitions are adapted from the LGBT Terms and Definitions of the International Student Spectrum at the University of Michigan. Available at</w:t>
      </w:r>
      <w:r w:rsidRPr="00415FD9">
        <w:rPr>
          <w:i/>
          <w:color w:val="333333"/>
          <w:szCs w:val="18"/>
          <w:lang w:val="en-GB" w:eastAsia="en-GB"/>
        </w:rPr>
        <w:t xml:space="preserve"> </w:t>
      </w:r>
      <w:hyperlink r:id="rId65" w:history="1">
        <w:r w:rsidRPr="00415FD9">
          <w:rPr>
            <w:rStyle w:val="Hyperlink"/>
            <w:i/>
            <w:szCs w:val="18"/>
            <w:lang w:val="en-GB" w:eastAsia="en-GB"/>
          </w:rPr>
          <w:t>https://internationalspectrum.umich.edu/life/definitions</w:t>
        </w:r>
      </w:hyperlink>
      <w:r w:rsidRPr="00415FD9">
        <w:rPr>
          <w:i/>
          <w:color w:val="333333"/>
          <w:szCs w:val="18"/>
          <w:lang w:val="en-GB" w:eastAsia="en-GB"/>
        </w:rPr>
        <w:t xml:space="preserve">] </w:t>
      </w:r>
    </w:p>
    <w:p w14:paraId="793BCE12" w14:textId="77777777" w:rsidR="004D75E0" w:rsidRDefault="004D75E0" w:rsidP="004D75E0">
      <w:pPr>
        <w:shd w:val="clear" w:color="auto" w:fill="FFFFFF"/>
        <w:contextualSpacing/>
        <w:jc w:val="both"/>
        <w:rPr>
          <w:i/>
          <w:color w:val="333333"/>
          <w:szCs w:val="18"/>
          <w:lang w:val="en-GB" w:eastAsia="en-GB"/>
        </w:rPr>
      </w:pPr>
    </w:p>
    <w:p w14:paraId="065D7856" w14:textId="77777777" w:rsidR="004D75E0" w:rsidRPr="0044614C" w:rsidRDefault="004D75E0" w:rsidP="004D75E0">
      <w:pPr>
        <w:shd w:val="clear" w:color="auto" w:fill="FFFFFF"/>
        <w:contextualSpacing/>
        <w:jc w:val="both"/>
        <w:rPr>
          <w:i/>
          <w:color w:val="333333"/>
          <w:szCs w:val="18"/>
          <w:lang w:val="en-GB" w:eastAsia="en-GB"/>
        </w:rPr>
      </w:pPr>
    </w:p>
    <w:p w14:paraId="4ADE2F04" w14:textId="77777777" w:rsidR="004D75E0" w:rsidRDefault="004D75E0" w:rsidP="004D75E0">
      <w:pPr>
        <w:pStyle w:val="Heading3"/>
        <w:contextualSpacing/>
        <w:jc w:val="both"/>
        <w:rPr>
          <w:b/>
        </w:rPr>
      </w:pPr>
      <w:r w:rsidRPr="004D75E0">
        <w:rPr>
          <w:b/>
        </w:rPr>
        <w:t>Websites and EU Reports</w:t>
      </w:r>
    </w:p>
    <w:p w14:paraId="5037A5C8" w14:textId="77777777" w:rsidR="004D75E0" w:rsidRPr="004D75E0" w:rsidRDefault="004D75E0" w:rsidP="004D75E0">
      <w:bookmarkStart w:id="3" w:name="_GoBack"/>
      <w:bookmarkEnd w:id="3"/>
    </w:p>
    <w:p w14:paraId="48BE9A00" w14:textId="77777777" w:rsidR="004D75E0" w:rsidRPr="0057075E" w:rsidRDefault="004D75E0" w:rsidP="004D75E0">
      <w:pPr>
        <w:pStyle w:val="NormalWeb"/>
        <w:spacing w:before="0" w:after="0"/>
        <w:contextualSpacing/>
        <w:jc w:val="both"/>
        <w:rPr>
          <w:rFonts w:ascii="Calibri" w:hAnsi="Calibri" w:cs="Arial"/>
          <w:sz w:val="22"/>
          <w:szCs w:val="22"/>
          <w:lang w:val="en-GB"/>
        </w:rPr>
      </w:pPr>
      <w:r w:rsidRPr="0057075E">
        <w:rPr>
          <w:rFonts w:ascii="Calibri" w:hAnsi="Calibri" w:cs="Arial"/>
          <w:sz w:val="22"/>
          <w:szCs w:val="22"/>
          <w:lang w:val="en-GB"/>
        </w:rPr>
        <w:t xml:space="preserve">Teaching Tolerance: A project of the southern poverty law centre. </w:t>
      </w:r>
      <w:r w:rsidRPr="0057075E">
        <w:rPr>
          <w:rFonts w:ascii="Calibri" w:eastAsia="Calibri" w:hAnsi="Calibri" w:cs="Arial"/>
          <w:i/>
          <w:sz w:val="22"/>
          <w:szCs w:val="22"/>
          <w:lang w:val="en-GB" w:eastAsia="en-GB"/>
        </w:rPr>
        <w:t xml:space="preserve">Best Practices </w:t>
      </w:r>
      <w:r w:rsidRPr="0057075E">
        <w:rPr>
          <w:rFonts w:ascii="Calibri" w:hAnsi="Calibri" w:cs="Arial"/>
          <w:i/>
          <w:iCs/>
          <w:sz w:val="22"/>
          <w:szCs w:val="22"/>
          <w:lang w:val="en-GB" w:eastAsia="en-GB"/>
        </w:rPr>
        <w:t xml:space="preserve">Creating an LGBT-inclusive School Climate: </w:t>
      </w:r>
      <w:r w:rsidRPr="0057075E">
        <w:rPr>
          <w:rFonts w:ascii="Calibri" w:hAnsi="Calibri" w:cs="Arial"/>
          <w:i/>
          <w:color w:val="000000" w:themeColor="text1"/>
          <w:sz w:val="22"/>
          <w:szCs w:val="22"/>
          <w:lang w:val="en-GB" w:eastAsia="en-GB"/>
        </w:rPr>
        <w:t xml:space="preserve">A Teaching Tolerance Guide for School Leaders. </w:t>
      </w:r>
      <w:r w:rsidRPr="0057075E">
        <w:rPr>
          <w:rFonts w:ascii="Calibri" w:hAnsi="Calibri" w:cs="Arial"/>
          <w:color w:val="000000" w:themeColor="text1"/>
          <w:sz w:val="22"/>
          <w:szCs w:val="22"/>
          <w:lang w:val="en-GB" w:eastAsia="en-GB"/>
        </w:rPr>
        <w:t>Available at:</w:t>
      </w:r>
      <w:r w:rsidRPr="0057075E">
        <w:rPr>
          <w:rFonts w:ascii="Calibri" w:hAnsi="Calibri" w:cs="Arial"/>
          <w:i/>
          <w:color w:val="000000" w:themeColor="text1"/>
          <w:sz w:val="22"/>
          <w:szCs w:val="22"/>
          <w:lang w:val="en-GB" w:eastAsia="en-GB"/>
        </w:rPr>
        <w:t xml:space="preserve"> </w:t>
      </w:r>
      <w:hyperlink r:id="rId66" w:history="1">
        <w:r w:rsidRPr="00323A11">
          <w:rPr>
            <w:rStyle w:val="Hyperlink"/>
            <w:rFonts w:ascii="Calibri" w:eastAsiaTheme="minorEastAsia" w:hAnsi="Calibri" w:cs="Arial"/>
            <w:color w:val="1155CC"/>
            <w:sz w:val="22"/>
            <w:szCs w:val="19"/>
            <w:shd w:val="clear" w:color="auto" w:fill="FFFFFF"/>
            <w:lang w:val="en-US"/>
          </w:rPr>
          <w:t>http://www.tolerance.org/sites/default/files/general/LGBT%20Best%20Practices_0.pdf</w:t>
        </w:r>
      </w:hyperlink>
      <w:r w:rsidRPr="00323A11">
        <w:rPr>
          <w:rFonts w:ascii="Calibri" w:eastAsiaTheme="minorEastAsia" w:hAnsi="Calibri"/>
          <w:sz w:val="22"/>
          <w:szCs w:val="20"/>
          <w:lang w:val="en-US" w:eastAsia="en-US"/>
        </w:rPr>
        <w:t xml:space="preserve"> </w:t>
      </w:r>
      <w:r w:rsidRPr="0057075E">
        <w:rPr>
          <w:rFonts w:ascii="Calibri" w:hAnsi="Calibri" w:cs="Arial"/>
          <w:sz w:val="22"/>
          <w:szCs w:val="22"/>
          <w:lang w:val="en-GB"/>
        </w:rPr>
        <w:t xml:space="preserve"> </w:t>
      </w:r>
    </w:p>
    <w:p w14:paraId="5326BAE8" w14:textId="77777777" w:rsidR="004D75E0" w:rsidRPr="0057075E" w:rsidRDefault="004D75E0" w:rsidP="004D75E0">
      <w:pPr>
        <w:shd w:val="clear" w:color="auto" w:fill="FFFFFF"/>
        <w:contextualSpacing/>
        <w:jc w:val="both"/>
        <w:rPr>
          <w:szCs w:val="20"/>
        </w:rPr>
      </w:pPr>
      <w:r w:rsidRPr="0057075E">
        <w:rPr>
          <w:lang w:val="en-GB"/>
        </w:rPr>
        <w:t xml:space="preserve">University of Michigan, Spectrum Centre: LGBT Terms and Definitions. Available at </w:t>
      </w:r>
      <w:hyperlink r:id="rId67" w:history="1">
        <w:r w:rsidRPr="0057075E">
          <w:rPr>
            <w:rStyle w:val="Hyperlink"/>
            <w:color w:val="1155CC"/>
            <w:szCs w:val="19"/>
            <w:shd w:val="clear" w:color="auto" w:fill="FFFFFF"/>
          </w:rPr>
          <w:t>https://internationalspectrum.umich.edu/life/definitions</w:t>
        </w:r>
      </w:hyperlink>
      <w:r w:rsidRPr="0057075E">
        <w:rPr>
          <w:szCs w:val="20"/>
        </w:rPr>
        <w:t xml:space="preserve">  </w:t>
      </w:r>
    </w:p>
    <w:p w14:paraId="0FDD2602" w14:textId="77777777" w:rsidR="004D75E0" w:rsidRPr="0057075E" w:rsidRDefault="004D75E0" w:rsidP="004D75E0">
      <w:pPr>
        <w:shd w:val="clear" w:color="auto" w:fill="FFFFFF"/>
        <w:contextualSpacing/>
        <w:jc w:val="both"/>
        <w:rPr>
          <w:rStyle w:val="Hyperlink"/>
        </w:rPr>
      </w:pPr>
      <w:hyperlink r:id="rId68" w:history="1">
        <w:r w:rsidRPr="0057075E">
          <w:rPr>
            <w:rStyle w:val="Hyperlink"/>
            <w:color w:val="1155CC"/>
            <w:szCs w:val="19"/>
            <w:shd w:val="clear" w:color="auto" w:fill="FFFFFF"/>
          </w:rPr>
          <w:t>https://www.stonewall.org.uk/sites/default/files/an_introduction_to_supporting_lgbt_young_people_-_a_guide_for_schools_2015.pdf</w:t>
        </w:r>
      </w:hyperlink>
      <w:r w:rsidRPr="0057075E">
        <w:rPr>
          <w:rStyle w:val="Hyperlink"/>
          <w:color w:val="1155CC"/>
          <w:szCs w:val="19"/>
          <w:shd w:val="clear" w:color="auto" w:fill="FFFFFF"/>
        </w:rPr>
        <w:t xml:space="preserve"> </w:t>
      </w:r>
    </w:p>
    <w:p w14:paraId="3207D865" w14:textId="77777777" w:rsidR="004D75E0" w:rsidRPr="0057075E" w:rsidRDefault="004D75E0" w:rsidP="004D75E0">
      <w:pPr>
        <w:shd w:val="clear" w:color="auto" w:fill="FFFFFF"/>
        <w:contextualSpacing/>
        <w:jc w:val="both"/>
        <w:rPr>
          <w:rStyle w:val="Hyperlink"/>
        </w:rPr>
      </w:pPr>
      <w:hyperlink r:id="rId69" w:history="1">
        <w:r w:rsidRPr="0057075E">
          <w:rPr>
            <w:rStyle w:val="Hyperlink"/>
            <w:color w:val="1155CC"/>
            <w:szCs w:val="19"/>
          </w:rPr>
          <w:t>http://www.healthysafechildren.org/sites/default/files/Safe_Space_Kit_2013.pdf</w:t>
        </w:r>
      </w:hyperlink>
      <w:r w:rsidRPr="0057075E">
        <w:rPr>
          <w:rStyle w:val="Hyperlink"/>
          <w:color w:val="1155CC"/>
          <w:szCs w:val="19"/>
        </w:rPr>
        <w:t xml:space="preserve">  </w:t>
      </w:r>
    </w:p>
    <w:p w14:paraId="720560F9" w14:textId="77777777" w:rsidR="004D75E0" w:rsidRPr="0057075E" w:rsidRDefault="004D75E0" w:rsidP="004D75E0">
      <w:pPr>
        <w:contextualSpacing/>
        <w:jc w:val="both"/>
        <w:rPr>
          <w:color w:val="222222"/>
          <w:szCs w:val="19"/>
        </w:rPr>
      </w:pPr>
      <w:hyperlink r:id="rId70" w:tgtFrame="_blank" w:history="1">
        <w:r w:rsidRPr="0057075E">
          <w:rPr>
            <w:rStyle w:val="Hyperlink"/>
            <w:color w:val="1155CC"/>
            <w:szCs w:val="19"/>
            <w:shd w:val="clear" w:color="auto" w:fill="FFFFFF"/>
          </w:rPr>
          <w:t>http://uktrans.info/70-topic-overviews/328-resources-for-schools</w:t>
        </w:r>
      </w:hyperlink>
    </w:p>
    <w:p w14:paraId="536618D5" w14:textId="77777777" w:rsidR="004D75E0" w:rsidRPr="0057075E" w:rsidRDefault="004D75E0" w:rsidP="004D75E0">
      <w:pPr>
        <w:shd w:val="clear" w:color="auto" w:fill="FFFFFF"/>
        <w:contextualSpacing/>
        <w:jc w:val="both"/>
        <w:rPr>
          <w:color w:val="222222"/>
          <w:szCs w:val="19"/>
        </w:rPr>
      </w:pPr>
      <w:hyperlink r:id="rId71" w:tgtFrame="_blank" w:history="1">
        <w:r w:rsidRPr="0057075E">
          <w:rPr>
            <w:rStyle w:val="Hyperlink"/>
            <w:color w:val="1155CC"/>
            <w:szCs w:val="19"/>
          </w:rPr>
          <w:t>http://tgeu.org/wp-content/uploads/2015/06/Malta-Education-Policy.pdf</w:t>
        </w:r>
      </w:hyperlink>
    </w:p>
    <w:p w14:paraId="0ED37E45" w14:textId="77777777" w:rsidR="004D75E0" w:rsidRDefault="004D75E0" w:rsidP="004D75E0">
      <w:pPr>
        <w:shd w:val="clear" w:color="auto" w:fill="FFFFFF"/>
        <w:contextualSpacing/>
        <w:jc w:val="both"/>
      </w:pPr>
      <w:hyperlink r:id="rId72" w:tgtFrame="_blank" w:history="1">
        <w:r w:rsidRPr="0057075E">
          <w:rPr>
            <w:rStyle w:val="Hyperlink"/>
            <w:color w:val="1155CC"/>
            <w:szCs w:val="19"/>
          </w:rPr>
          <w:t>https://eeas.europa.eu/human_rights/lgbt/docs/toolkit_en.pdf</w:t>
        </w:r>
      </w:hyperlink>
    </w:p>
    <w:p w14:paraId="629FDD34" w14:textId="77777777" w:rsidR="004D75E0" w:rsidRPr="0057075E" w:rsidRDefault="004D75E0" w:rsidP="004D75E0">
      <w:pPr>
        <w:shd w:val="clear" w:color="auto" w:fill="FFFFFF"/>
        <w:contextualSpacing/>
        <w:jc w:val="both"/>
        <w:rPr>
          <w:color w:val="222222"/>
          <w:szCs w:val="19"/>
        </w:rPr>
      </w:pPr>
      <w:hyperlink r:id="rId73" w:tgtFrame="_blank" w:history="1">
        <w:r w:rsidRPr="0057075E">
          <w:rPr>
            <w:rStyle w:val="Hyperlink"/>
            <w:color w:val="1155CC"/>
            <w:szCs w:val="19"/>
          </w:rPr>
          <w:t>http://eeas.europa.eu/human_rights/lgbt/index_en.htm</w:t>
        </w:r>
      </w:hyperlink>
    </w:p>
    <w:p w14:paraId="29F60050" w14:textId="77777777" w:rsidR="004D75E0" w:rsidRPr="0057075E" w:rsidRDefault="004D75E0" w:rsidP="004D75E0">
      <w:pPr>
        <w:shd w:val="clear" w:color="auto" w:fill="FFFFFF"/>
        <w:contextualSpacing/>
        <w:jc w:val="both"/>
        <w:rPr>
          <w:color w:val="222222"/>
          <w:szCs w:val="19"/>
        </w:rPr>
      </w:pPr>
      <w:hyperlink r:id="rId74" w:tgtFrame="_blank" w:history="1">
        <w:r w:rsidRPr="0057075E">
          <w:rPr>
            <w:rStyle w:val="Hyperlink"/>
            <w:color w:val="1155CC"/>
            <w:szCs w:val="19"/>
          </w:rPr>
          <w:t>http://www.consilium.europa.eu/uedocs/cms_data/docs/pressdata/en/foraff/137584.pdf</w:t>
        </w:r>
      </w:hyperlink>
    </w:p>
    <w:p w14:paraId="5D76D088" w14:textId="77777777" w:rsidR="004D75E0" w:rsidRPr="0057075E" w:rsidRDefault="004D75E0" w:rsidP="004D75E0">
      <w:pPr>
        <w:shd w:val="clear" w:color="auto" w:fill="FFFFFF"/>
        <w:contextualSpacing/>
        <w:jc w:val="both"/>
        <w:rPr>
          <w:color w:val="222222"/>
          <w:szCs w:val="19"/>
        </w:rPr>
      </w:pPr>
      <w:hyperlink r:id="rId75" w:tgtFrame="_blank" w:history="1">
        <w:r w:rsidRPr="0057075E">
          <w:rPr>
            <w:rStyle w:val="Hyperlink"/>
            <w:color w:val="1155CC"/>
            <w:szCs w:val="19"/>
          </w:rPr>
          <w:t>http://www.schools-out.org.uk/STK/Guidance.htm</w:t>
        </w:r>
      </w:hyperlink>
    </w:p>
    <w:p w14:paraId="322AD895" w14:textId="77777777" w:rsidR="004D75E0" w:rsidRPr="0057075E" w:rsidRDefault="004D75E0" w:rsidP="004D75E0">
      <w:pPr>
        <w:shd w:val="clear" w:color="auto" w:fill="FFFFFF"/>
        <w:contextualSpacing/>
        <w:jc w:val="both"/>
        <w:rPr>
          <w:color w:val="222222"/>
          <w:szCs w:val="19"/>
        </w:rPr>
      </w:pPr>
      <w:hyperlink r:id="rId76" w:tgtFrame="_blank" w:history="1">
        <w:r w:rsidRPr="0057075E">
          <w:rPr>
            <w:rStyle w:val="Hyperlink"/>
            <w:color w:val="1155CC"/>
            <w:szCs w:val="19"/>
          </w:rPr>
          <w:t>http://www.glen.ie/attachments/Guidelines_for_Principals.PDF</w:t>
        </w:r>
      </w:hyperlink>
    </w:p>
    <w:p w14:paraId="30C3AA8A" w14:textId="77777777" w:rsidR="004D75E0" w:rsidRPr="0057075E" w:rsidRDefault="004D75E0" w:rsidP="004D75E0">
      <w:pPr>
        <w:shd w:val="clear" w:color="auto" w:fill="FFFFFF"/>
        <w:contextualSpacing/>
        <w:jc w:val="both"/>
        <w:rPr>
          <w:color w:val="222222"/>
          <w:szCs w:val="19"/>
        </w:rPr>
      </w:pPr>
      <w:hyperlink r:id="rId77" w:tgtFrame="_blank" w:history="1">
        <w:r w:rsidRPr="0057075E">
          <w:rPr>
            <w:rStyle w:val="Hyperlink"/>
            <w:color w:val="1155CC"/>
            <w:szCs w:val="19"/>
          </w:rPr>
          <w:t>https://www.education.ie/en/Publications/Education-Reports/Being-LGBT-in-School.pdf</w:t>
        </w:r>
      </w:hyperlink>
    </w:p>
    <w:p w14:paraId="5D7244E0" w14:textId="77777777" w:rsidR="004D75E0" w:rsidRPr="0057075E" w:rsidRDefault="004D75E0" w:rsidP="004D75E0">
      <w:pPr>
        <w:contextualSpacing/>
        <w:jc w:val="both"/>
      </w:pPr>
    </w:p>
    <w:p w14:paraId="32BBF9BE" w14:textId="77777777" w:rsidR="004D75E0" w:rsidRPr="004D75E0" w:rsidRDefault="004D75E0" w:rsidP="004D75E0"/>
    <w:sectPr w:rsidR="004D75E0" w:rsidRPr="004D75E0" w:rsidSect="00C370A6">
      <w:headerReference w:type="default" r:id="rId78"/>
      <w:footerReference w:type="default" r:id="rId79"/>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83F6F" w14:textId="77777777" w:rsidR="006F41DA" w:rsidRDefault="006F41DA" w:rsidP="00A66B13">
      <w:r>
        <w:separator/>
      </w:r>
    </w:p>
  </w:endnote>
  <w:endnote w:type="continuationSeparator" w:id="0">
    <w:p w14:paraId="4F4D4068" w14:textId="77777777" w:rsidR="006F41DA" w:rsidRDefault="006F41DA"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UniversLTSt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166A407" w:rsidR="001A7EA7" w:rsidRDefault="006F41DA" w:rsidP="00A66B13">
    <w:pPr>
      <w:pStyle w:val="Footer"/>
    </w:pPr>
    <w:r>
      <w:rPr>
        <w:noProof/>
      </w:rPr>
      <w:pict w14:anchorId="72A079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8pt;margin-top:-17.7pt;width:566.65pt;height:50.65pt;z-index:251667968;mso-position-horizontal-relative:text;mso-position-vertical-relative:text">
          <v:imagedata r:id="rId1" o:title="disclaimer"/>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0E010" w14:textId="77777777" w:rsidR="006F41DA" w:rsidRDefault="006F41DA" w:rsidP="00A66B13">
      <w:r>
        <w:separator/>
      </w:r>
    </w:p>
  </w:footnote>
  <w:footnote w:type="continuationSeparator" w:id="0">
    <w:p w14:paraId="553DA5A1" w14:textId="77777777" w:rsidR="006F41DA" w:rsidRDefault="006F41DA"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73DBEAD" w:rsidR="001A7EA7" w:rsidRDefault="006F41DA" w:rsidP="00A66B13">
    <w:pPr>
      <w:pStyle w:val="Header"/>
      <w:rPr>
        <w:caps/>
        <w:noProof/>
        <w:color w:val="00577E"/>
      </w:rPr>
    </w:pPr>
    <w:r>
      <w:rPr>
        <w:noProof/>
      </w:rPr>
      <w:pict w14:anchorId="0749A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10pt;width:108.45pt;height:42.85pt;z-index:251670016;mso-position-horizontal-relative:text;mso-position-vertical-relative:text">
          <v:imagedata r:id="rId1" o:title="logo"/>
        </v:shape>
      </w:pict>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5775"/>
    <w:multiLevelType w:val="hybridMultilevel"/>
    <w:tmpl w:val="DA9AEBBA"/>
    <w:lvl w:ilvl="0" w:tplc="CD0CD378">
      <w:start w:val="1"/>
      <w:numFmt w:val="decimal"/>
      <w:lvlText w:val="%1."/>
      <w:lvlJc w:val="left"/>
      <w:pPr>
        <w:ind w:left="720" w:hanging="360"/>
      </w:pPr>
      <w:rPr>
        <w:rFonts w:ascii="Calibri" w:eastAsia="Calibri" w:hAnsi="Calibri" w:cs="Calibri"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782782"/>
    <w:multiLevelType w:val="hybridMultilevel"/>
    <w:tmpl w:val="97B0BD24"/>
    <w:lvl w:ilvl="0" w:tplc="95AEDC28">
      <w:start w:val="1"/>
      <w:numFmt w:val="decimal"/>
      <w:lvlText w:val="%1."/>
      <w:lvlJc w:val="left"/>
      <w:pPr>
        <w:ind w:left="720" w:hanging="360"/>
      </w:pPr>
      <w:rPr>
        <w:rFonts w:ascii="Calibri" w:eastAsia="Calibri" w:hAnsi="Calibri" w:cs="Calibri" w:hint="default"/>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47445D"/>
    <w:multiLevelType w:val="hybridMultilevel"/>
    <w:tmpl w:val="DD209344"/>
    <w:lvl w:ilvl="0" w:tplc="2DDCAA5A">
      <w:start w:val="1"/>
      <w:numFmt w:val="decimal"/>
      <w:lvlText w:val="%1."/>
      <w:lvlJc w:val="left"/>
      <w:pPr>
        <w:ind w:left="720" w:hanging="360"/>
      </w:pPr>
      <w:rPr>
        <w:rFonts w:ascii="Calibri" w:eastAsia="Calibri" w:hAnsi="Calibri" w:cs="Calibri" w:hint="default"/>
        <w:b w:val="0"/>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1B7E49"/>
    <w:multiLevelType w:val="hybridMultilevel"/>
    <w:tmpl w:val="1B98115A"/>
    <w:lvl w:ilvl="0" w:tplc="5FC0DFC4">
      <w:start w:val="1"/>
      <w:numFmt w:val="decimal"/>
      <w:lvlText w:val="%1."/>
      <w:lvlJc w:val="left"/>
      <w:pPr>
        <w:ind w:left="720" w:hanging="360"/>
      </w:pPr>
      <w:rPr>
        <w:rFonts w:ascii="Calibri" w:eastAsia="Calibri" w:hAnsi="Calibri" w:cs="Calibri"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3E124C"/>
    <w:multiLevelType w:val="hybridMultilevel"/>
    <w:tmpl w:val="264A2BA0"/>
    <w:lvl w:ilvl="0" w:tplc="572A53DC">
      <w:start w:val="1"/>
      <w:numFmt w:val="decimal"/>
      <w:lvlText w:val="%1."/>
      <w:lvlJc w:val="left"/>
      <w:pPr>
        <w:ind w:left="720" w:hanging="360"/>
      </w:pPr>
      <w:rPr>
        <w:rFonts w:ascii="Calibri" w:eastAsia="Calibri" w:hAnsi="Calibri" w:cs="Calibri" w:hint="default"/>
        <w:b w:val="0"/>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3634B5"/>
    <w:multiLevelType w:val="hybridMultilevel"/>
    <w:tmpl w:val="C06EF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001A18"/>
    <w:multiLevelType w:val="hybridMultilevel"/>
    <w:tmpl w:val="4C82965E"/>
    <w:lvl w:ilvl="0" w:tplc="5FC0DFC4">
      <w:start w:val="1"/>
      <w:numFmt w:val="decimal"/>
      <w:lvlText w:val="%1."/>
      <w:lvlJc w:val="left"/>
      <w:pPr>
        <w:ind w:left="720" w:hanging="360"/>
      </w:pPr>
      <w:rPr>
        <w:rFonts w:ascii="Calibri" w:eastAsia="Calibri" w:hAnsi="Calibri" w:cs="Calibri"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9D200F"/>
    <w:multiLevelType w:val="hybridMultilevel"/>
    <w:tmpl w:val="7A7450C6"/>
    <w:lvl w:ilvl="0" w:tplc="9844E7F4">
      <w:start w:val="1"/>
      <w:numFmt w:val="decimal"/>
      <w:lvlText w:val="%1."/>
      <w:lvlJc w:val="left"/>
      <w:pPr>
        <w:ind w:left="720" w:hanging="360"/>
      </w:pPr>
      <w:rPr>
        <w:rFonts w:ascii="Calibri" w:eastAsia="Calibri" w:hAnsi="Calibri" w:cs="Calibri" w:hint="default"/>
        <w:b w:val="0"/>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7065BB"/>
    <w:multiLevelType w:val="hybridMultilevel"/>
    <w:tmpl w:val="7BDAE7C0"/>
    <w:lvl w:ilvl="0" w:tplc="F2CC164E">
      <w:start w:val="1"/>
      <w:numFmt w:val="decimal"/>
      <w:lvlText w:val="%1."/>
      <w:lvlJc w:val="left"/>
      <w:pPr>
        <w:ind w:left="720" w:hanging="360"/>
      </w:pPr>
      <w:rPr>
        <w:rFonts w:ascii="Calibri" w:eastAsia="Calibri" w:hAnsi="Calibri" w:cs="Calibri" w:hint="default"/>
        <w:b w:val="0"/>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574A15"/>
    <w:multiLevelType w:val="hybridMultilevel"/>
    <w:tmpl w:val="CA628B30"/>
    <w:lvl w:ilvl="0" w:tplc="2DDCAA5A">
      <w:start w:val="1"/>
      <w:numFmt w:val="decimal"/>
      <w:lvlText w:val="%1."/>
      <w:lvlJc w:val="left"/>
      <w:pPr>
        <w:ind w:left="720" w:hanging="360"/>
      </w:pPr>
      <w:rPr>
        <w:rFonts w:ascii="Calibri" w:eastAsia="Calibri" w:hAnsi="Calibri" w:cs="Calibri" w:hint="default"/>
        <w:b w:val="0"/>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195A56"/>
    <w:multiLevelType w:val="hybridMultilevel"/>
    <w:tmpl w:val="33FCA6EC"/>
    <w:lvl w:ilvl="0" w:tplc="0C3EE05A">
      <w:start w:val="1"/>
      <w:numFmt w:val="decimal"/>
      <w:lvlText w:val="%1."/>
      <w:lvlJc w:val="left"/>
      <w:pPr>
        <w:ind w:left="720" w:hanging="360"/>
      </w:pPr>
      <w:rPr>
        <w:rFonts w:ascii="Calibri" w:eastAsia="Calibri" w:hAnsi="Calibri" w:cs="Calibri"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82E71D4"/>
    <w:multiLevelType w:val="hybridMultilevel"/>
    <w:tmpl w:val="752808CE"/>
    <w:lvl w:ilvl="0" w:tplc="F2CC164E">
      <w:start w:val="1"/>
      <w:numFmt w:val="decimal"/>
      <w:lvlText w:val="%1."/>
      <w:lvlJc w:val="left"/>
      <w:pPr>
        <w:ind w:left="720" w:hanging="360"/>
      </w:pPr>
      <w:rPr>
        <w:rFonts w:ascii="Calibri" w:eastAsia="Calibri" w:hAnsi="Calibri" w:cs="Calibri" w:hint="default"/>
        <w:b w:val="0"/>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785714D"/>
    <w:multiLevelType w:val="hybridMultilevel"/>
    <w:tmpl w:val="A8EAB446"/>
    <w:lvl w:ilvl="0" w:tplc="7CDECD50">
      <w:start w:val="1"/>
      <w:numFmt w:val="decimal"/>
      <w:lvlText w:val="%1."/>
      <w:lvlJc w:val="left"/>
      <w:pPr>
        <w:ind w:left="720" w:hanging="360"/>
      </w:pPr>
      <w:rPr>
        <w:rFonts w:ascii="Calibri" w:eastAsia="Calibri" w:hAnsi="Calibri" w:cs="Calibri" w:hint="default"/>
        <w:b w:val="0"/>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2"/>
  </w:num>
  <w:num w:numId="4">
    <w:abstractNumId w:val="4"/>
  </w:num>
  <w:num w:numId="5">
    <w:abstractNumId w:val="10"/>
  </w:num>
  <w:num w:numId="6">
    <w:abstractNumId w:val="7"/>
  </w:num>
  <w:num w:numId="7">
    <w:abstractNumId w:val="1"/>
  </w:num>
  <w:num w:numId="8">
    <w:abstractNumId w:val="6"/>
  </w:num>
  <w:num w:numId="9">
    <w:abstractNumId w:val="3"/>
  </w:num>
  <w:num w:numId="10">
    <w:abstractNumId w:val="11"/>
  </w:num>
  <w:num w:numId="11">
    <w:abstractNumId w:val="9"/>
  </w:num>
  <w:num w:numId="12">
    <w:abstractNumId w:val="5"/>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D75E0"/>
    <w:rsid w:val="004F7767"/>
    <w:rsid w:val="00590AAC"/>
    <w:rsid w:val="005E06AC"/>
    <w:rsid w:val="00605A14"/>
    <w:rsid w:val="00610387"/>
    <w:rsid w:val="00616964"/>
    <w:rsid w:val="006467CA"/>
    <w:rsid w:val="006E78E0"/>
    <w:rsid w:val="006F41DA"/>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75E0"/>
    <w:rPr>
      <w:color w:val="74CEE0" w:themeColor="hyperlink"/>
      <w:u w:val="single"/>
    </w:rPr>
  </w:style>
  <w:style w:type="paragraph" w:styleId="Subtitle">
    <w:name w:val="Subtitle"/>
    <w:aliases w:val="Tips"/>
    <w:basedOn w:val="Normal"/>
    <w:next w:val="Normal"/>
    <w:link w:val="SubtitleChar"/>
    <w:uiPriority w:val="11"/>
    <w:qFormat/>
    <w:rsid w:val="004D75E0"/>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4D75E0"/>
    <w:rPr>
      <w:rFonts w:cstheme="minorBidi"/>
      <w:b/>
      <w:color w:val="2E3B42" w:themeColor="accent2"/>
      <w:sz w:val="28"/>
    </w:rPr>
  </w:style>
  <w:style w:type="paragraph" w:styleId="TOCHeading">
    <w:name w:val="TOC Heading"/>
    <w:basedOn w:val="Heading1"/>
    <w:next w:val="Normal"/>
    <w:uiPriority w:val="39"/>
    <w:unhideWhenUsed/>
    <w:qFormat/>
    <w:rsid w:val="004D75E0"/>
    <w:pPr>
      <w:keepNext/>
      <w:keepLines/>
      <w:spacing w:before="240" w:line="259" w:lineRule="auto"/>
      <w:outlineLvl w:val="9"/>
    </w:pPr>
    <w:rPr>
      <w:rFonts w:asciiTheme="majorHAnsi" w:eastAsiaTheme="majorEastAsia" w:hAnsiTheme="majorHAnsi" w:cstheme="majorBidi"/>
      <w:b w:val="0"/>
      <w:color w:val="2EB4D0" w:themeColor="accent1" w:themeShade="BF"/>
      <w:sz w:val="32"/>
      <w:szCs w:val="32"/>
    </w:rPr>
  </w:style>
  <w:style w:type="paragraph" w:styleId="TOC1">
    <w:name w:val="toc 1"/>
    <w:basedOn w:val="Normal"/>
    <w:next w:val="Normal"/>
    <w:autoRedefine/>
    <w:uiPriority w:val="39"/>
    <w:unhideWhenUsed/>
    <w:rsid w:val="004D75E0"/>
    <w:pPr>
      <w:spacing w:after="100"/>
    </w:pPr>
  </w:style>
  <w:style w:type="paragraph" w:styleId="TOC2">
    <w:name w:val="toc 2"/>
    <w:basedOn w:val="Normal"/>
    <w:next w:val="Normal"/>
    <w:autoRedefine/>
    <w:uiPriority w:val="39"/>
    <w:unhideWhenUsed/>
    <w:rsid w:val="004D75E0"/>
    <w:pPr>
      <w:spacing w:after="100"/>
      <w:ind w:left="220"/>
    </w:pPr>
  </w:style>
  <w:style w:type="paragraph" w:styleId="TOC3">
    <w:name w:val="toc 3"/>
    <w:basedOn w:val="Normal"/>
    <w:next w:val="Normal"/>
    <w:autoRedefine/>
    <w:uiPriority w:val="39"/>
    <w:unhideWhenUsed/>
    <w:rsid w:val="004D75E0"/>
    <w:pPr>
      <w:spacing w:after="100"/>
      <w:ind w:left="440"/>
    </w:pPr>
  </w:style>
  <w:style w:type="paragraph" w:customStyle="1" w:styleId="Default">
    <w:name w:val="Default"/>
    <w:rsid w:val="004D75E0"/>
    <w:pPr>
      <w:autoSpaceDE w:val="0"/>
      <w:autoSpaceDN w:val="0"/>
      <w:adjustRightInd w:val="0"/>
    </w:pPr>
    <w:rPr>
      <w:rFonts w:eastAsia="Calibri" w:cs="Calibri"/>
      <w:color w:val="000000"/>
      <w:sz w:val="24"/>
      <w:szCs w:val="24"/>
      <w:lang w:val="el-GR" w:eastAsia="el-GR"/>
    </w:rPr>
  </w:style>
  <w:style w:type="paragraph" w:styleId="NormalWeb">
    <w:name w:val="Normal (Web)"/>
    <w:basedOn w:val="Normal"/>
    <w:uiPriority w:val="99"/>
    <w:unhideWhenUsed/>
    <w:rsid w:val="004D75E0"/>
    <w:pPr>
      <w:spacing w:before="240" w:after="240"/>
    </w:pPr>
    <w:rPr>
      <w:rFonts w:ascii="Times New Roman" w:eastAsia="Times New Roman" w:hAnsi="Times New Roman" w:cs="Times New Roman"/>
      <w:sz w:val="24"/>
      <w:szCs w:val="24"/>
      <w:lang w:val="el-GR" w:eastAsia="el-GR"/>
    </w:rPr>
  </w:style>
  <w:style w:type="paragraph" w:customStyle="1" w:styleId="rteindent1">
    <w:name w:val="rteindent1"/>
    <w:basedOn w:val="Normal"/>
    <w:rsid w:val="004D75E0"/>
    <w:pPr>
      <w:spacing w:before="240" w:after="240"/>
    </w:pPr>
    <w:rPr>
      <w:rFonts w:ascii="Times New Roman" w:eastAsia="Times New Roman" w:hAnsi="Times New Roman" w:cs="Times New Roman"/>
      <w:sz w:val="24"/>
      <w:szCs w:val="24"/>
      <w:lang w:val="el-GR" w:eastAsia="el-GR"/>
    </w:rPr>
  </w:style>
  <w:style w:type="paragraph" w:customStyle="1" w:styleId="ColorfulList-Accent11">
    <w:name w:val="Colorful List - Accent 11"/>
    <w:basedOn w:val="Normal"/>
    <w:uiPriority w:val="34"/>
    <w:qFormat/>
    <w:rsid w:val="004D75E0"/>
    <w:pPr>
      <w:spacing w:after="200" w:line="276" w:lineRule="auto"/>
      <w:ind w:left="720"/>
      <w:contextualSpacing/>
    </w:pPr>
    <w:rPr>
      <w:rFonts w:eastAsia="Calibri" w:cs="Times New Roman"/>
      <w:lang w:val="el-GR"/>
    </w:rPr>
  </w:style>
  <w:style w:type="paragraph" w:customStyle="1" w:styleId="wp-caption-text">
    <w:name w:val="wp-caption-text"/>
    <w:basedOn w:val="Normal"/>
    <w:rsid w:val="004D75E0"/>
    <w:pPr>
      <w:spacing w:before="100" w:beforeAutospacing="1" w:after="100" w:afterAutospacing="1"/>
    </w:pPr>
    <w:rPr>
      <w:rFonts w:ascii="Times New Roman" w:eastAsia="Times New Roman" w:hAnsi="Times New Roman" w:cs="Times New Roman"/>
      <w:sz w:val="24"/>
      <w:szCs w:val="24"/>
      <w:lang w:val="el-GR" w:eastAsia="el-GR"/>
    </w:rPr>
  </w:style>
  <w:style w:type="character" w:customStyle="1" w:styleId="cit">
    <w:name w:val="cit"/>
    <w:basedOn w:val="DefaultParagraphFont"/>
    <w:rsid w:val="004D75E0"/>
  </w:style>
  <w:style w:type="character" w:customStyle="1" w:styleId="apple-converted-space">
    <w:name w:val="apple-converted-space"/>
    <w:rsid w:val="004D75E0"/>
  </w:style>
  <w:style w:type="character" w:styleId="HTMLCite">
    <w:name w:val="HTML Cite"/>
    <w:uiPriority w:val="99"/>
    <w:unhideWhenUsed/>
    <w:rsid w:val="004D75E0"/>
    <w:rPr>
      <w:i/>
      <w:iCs/>
    </w:rPr>
  </w:style>
  <w:style w:type="character" w:styleId="FollowedHyperlink">
    <w:name w:val="FollowedHyperlink"/>
    <w:uiPriority w:val="99"/>
    <w:unhideWhenUsed/>
    <w:rsid w:val="004D75E0"/>
    <w:rPr>
      <w:color w:val="954F72"/>
      <w:u w:val="single"/>
    </w:rPr>
  </w:style>
  <w:style w:type="paragraph" w:customStyle="1" w:styleId="p1">
    <w:name w:val="p1"/>
    <w:basedOn w:val="Normal"/>
    <w:rsid w:val="004D75E0"/>
    <w:pPr>
      <w:jc w:val="both"/>
    </w:pPr>
    <w:rPr>
      <w:rFonts w:ascii="Helvetica" w:hAnsi="Helvetica" w:cstheme="minorBidi"/>
      <w:sz w:val="14"/>
      <w:szCs w:val="1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tolerance.org/sites/default/files/general/LGBT%20Best%20Practices_0.pdf" TargetMode="External"/><Relationship Id="rId21" Type="http://schemas.openxmlformats.org/officeDocument/2006/relationships/hyperlink" Target="http://www.tolerance.org/sites/default/files/general/LGBT%20Best%20Practices_0.pdf" TargetMode="External"/><Relationship Id="rId42" Type="http://schemas.openxmlformats.org/officeDocument/2006/relationships/hyperlink" Target="https://www.stonewall.org.uk/sites/default/files/an_introduction_to_supporting_lgbt_young_people_-_a_guide_for_schools_2015.pdf)" TargetMode="External"/><Relationship Id="rId47" Type="http://schemas.openxmlformats.org/officeDocument/2006/relationships/hyperlink" Target="http://www.tolerance.org/sites/default/files/general/LGBT%20Best%20Practices_0.pdf" TargetMode="External"/><Relationship Id="rId63" Type="http://schemas.openxmlformats.org/officeDocument/2006/relationships/hyperlink" Target="http://www.consilium.europa.eu/UEDOCS/CMSUPLOAD/ST11179.EN10.PDF" TargetMode="External"/><Relationship Id="rId68" Type="http://schemas.openxmlformats.org/officeDocument/2006/relationships/hyperlink" Target="https://www.stonewall.org.uk/sites/default/files/an_introduction_to_supporting_lgbt_young_people_-_a_guide_for_schools_2015.pdf" TargetMode="External"/><Relationship Id="rId16" Type="http://schemas.openxmlformats.org/officeDocument/2006/relationships/hyperlink" Target="http://www.tolerance.org/sites/default/files/general/LGBT%20Best%20Practices_0.pdf)%5d" TargetMode="External"/><Relationship Id="rId11" Type="http://schemas.openxmlformats.org/officeDocument/2006/relationships/image" Target="media/image3.png"/><Relationship Id="rId32" Type="http://schemas.openxmlformats.org/officeDocument/2006/relationships/hyperlink" Target="http://www.tolerance.org/sites/default/files/general/LGBT%20Best%20Practices_0.pdf)%5d" TargetMode="External"/><Relationship Id="rId37" Type="http://schemas.openxmlformats.org/officeDocument/2006/relationships/hyperlink" Target="http://www.tolerance.org/sites/default/files/general/LGBT%20Best%20Practices_0.pdf" TargetMode="External"/><Relationship Id="rId53" Type="http://schemas.openxmlformats.org/officeDocument/2006/relationships/hyperlink" Target="http://www.tolerance.org/sites/default/files/general/LGBT%20Best%20Practices_0.pdf)%5d" TargetMode="External"/><Relationship Id="rId58" Type="http://schemas.openxmlformats.org/officeDocument/2006/relationships/hyperlink" Target="http://www.lgbt.ie/about/what-is-lgbt" TargetMode="External"/><Relationship Id="rId74" Type="http://schemas.openxmlformats.org/officeDocument/2006/relationships/hyperlink" Target="http://www.consilium.europa.eu/uedocs/cms_data/docs/pressdata/en/foraff/137584.pdf" TargetMode="Externa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https://internationalspectrum.umich.edu/life/definitions" TargetMode="External"/><Relationship Id="rId19" Type="http://schemas.openxmlformats.org/officeDocument/2006/relationships/hyperlink" Target="http://www.tolerance.org/sites/default/files/general/LGBT%20Best%20Practices_0.pdf" TargetMode="External"/><Relationship Id="rId14" Type="http://schemas.openxmlformats.org/officeDocument/2006/relationships/hyperlink" Target="http://www.healthysafechildren.org/sites/default/files/Safe_Space_Kit_2013.pdf)" TargetMode="External"/><Relationship Id="rId22" Type="http://schemas.openxmlformats.org/officeDocument/2006/relationships/hyperlink" Target="http://www.tolerance.org/sites/default/files/general/LGBT%20Best%20Practices_0.pdf)" TargetMode="External"/><Relationship Id="rId27" Type="http://schemas.openxmlformats.org/officeDocument/2006/relationships/hyperlink" Target="http://www.tolerance.org/sites/default/files/general/LGBT%20Best%20Practices_0.pdf)%5d" TargetMode="External"/><Relationship Id="rId30" Type="http://schemas.openxmlformats.org/officeDocument/2006/relationships/hyperlink" Target="https://www.stonewall.org.uk/sites/default/files/an_introduction_to_supporting_lgbt_young_people_-_a_guide_for_schools_2015.pdf" TargetMode="External"/><Relationship Id="rId35" Type="http://schemas.openxmlformats.org/officeDocument/2006/relationships/hyperlink" Target="https://www.stonewall.org.uk/sites/default/files/an_introduction_to_supporting_lgbt_young_people_-_a_guide_for_schools_2015.pdf)" TargetMode="External"/><Relationship Id="rId43" Type="http://schemas.openxmlformats.org/officeDocument/2006/relationships/hyperlink" Target="http://www.tolerance.org/sites/default/files/general/LGBT%20Best%20Practices_0.pdf)" TargetMode="External"/><Relationship Id="rId48" Type="http://schemas.openxmlformats.org/officeDocument/2006/relationships/hyperlink" Target="http://www.tolerance.org/sites/default/files/general/LGBT%20Best%20Practices_0.pdf" TargetMode="External"/><Relationship Id="rId56" Type="http://schemas.openxmlformats.org/officeDocument/2006/relationships/hyperlink" Target="https://eeas.europa.eu/sites/eeas/files/137584.pdf" TargetMode="External"/><Relationship Id="rId64" Type="http://schemas.openxmlformats.org/officeDocument/2006/relationships/hyperlink" Target="http://www.lgbt.ie/about/what-is-lgbt" TargetMode="External"/><Relationship Id="rId69" Type="http://schemas.openxmlformats.org/officeDocument/2006/relationships/hyperlink" Target="http://www.healthysafechildren.org/sites/default/files/Safe_Space_Kit_2013.pdf" TargetMode="External"/><Relationship Id="rId77" Type="http://schemas.openxmlformats.org/officeDocument/2006/relationships/hyperlink" Target="https://www.education.ie/en/Publications/Education-Reports/Being-LGBT-in-School.pdf" TargetMode="External"/><Relationship Id="rId8" Type="http://schemas.openxmlformats.org/officeDocument/2006/relationships/header" Target="header1.xml"/><Relationship Id="rId51" Type="http://schemas.openxmlformats.org/officeDocument/2006/relationships/hyperlink" Target="http://www.tolerance.org/sites/default/files/general/LGBT%20Best%20Practices_0.pdf)" TargetMode="External"/><Relationship Id="rId72" Type="http://schemas.openxmlformats.org/officeDocument/2006/relationships/hyperlink" Target="https://eeas.europa.eu/human_rights/lgbt/docs/toolkit_en.pdf"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stonewall.org.uk/sites/default/files/an_introduction_to_supporting_lgbt_young_people_-_a_guide_for_schools_2015.pdf" TargetMode="External"/><Relationship Id="rId17" Type="http://schemas.openxmlformats.org/officeDocument/2006/relationships/hyperlink" Target="http://www.tolerance.org/sites/default/files/general/LGBT%20Best%20Practices_0.pdf" TargetMode="External"/><Relationship Id="rId25" Type="http://schemas.openxmlformats.org/officeDocument/2006/relationships/hyperlink" Target="https://www.stonewall.org.uk/sites/default/files/an_introduction_to_supporting_lgbt_young_people_-_a_guide_for_schools_2015.pdf" TargetMode="External"/><Relationship Id="rId33" Type="http://schemas.openxmlformats.org/officeDocument/2006/relationships/hyperlink" Target="http://www.tolerance.org/sites/default/files/general/LGBT%20Best%20Practices_0.pdf)" TargetMode="External"/><Relationship Id="rId38" Type="http://schemas.openxmlformats.org/officeDocument/2006/relationships/hyperlink" Target="http://www.tolerance.org/sites/default/files/general/LGBT%20Best%20Practices_0.pdf" TargetMode="External"/><Relationship Id="rId46" Type="http://schemas.openxmlformats.org/officeDocument/2006/relationships/hyperlink" Target="http://www.tolerance.org/sites/default/files/general/LGBT%20Best%20Practices_0.pdf)" TargetMode="External"/><Relationship Id="rId59" Type="http://schemas.openxmlformats.org/officeDocument/2006/relationships/hyperlink" Target="http://www.ilga-europe.org/sites/default/files/challenging_homophobic_language.pdf" TargetMode="External"/><Relationship Id="rId67" Type="http://schemas.openxmlformats.org/officeDocument/2006/relationships/hyperlink" Target="https://internationalspectrum.umich.edu/life/definitions" TargetMode="External"/><Relationship Id="rId20" Type="http://schemas.openxmlformats.org/officeDocument/2006/relationships/hyperlink" Target="https://www.stonewall.org.uk/sites/default/files/an_introduction_to_supporting_lgbt_young_people_-_a_guide_for_schools_2015.pdf" TargetMode="External"/><Relationship Id="rId41" Type="http://schemas.openxmlformats.org/officeDocument/2006/relationships/hyperlink" Target="http://www.tolerance.org/sites/default/files/general/LGBT%20Best%20Practices_0.pdf)" TargetMode="External"/><Relationship Id="rId54" Type="http://schemas.openxmlformats.org/officeDocument/2006/relationships/hyperlink" Target="http://www.tolerance.org/sites/default/files/general/LGBT%20Best%20Practices_0.pdf)" TargetMode="External"/><Relationship Id="rId62" Type="http://schemas.openxmlformats.org/officeDocument/2006/relationships/hyperlink" Target="https://eeas.europa.eu/sites/eeas/files/137584.pdf" TargetMode="External"/><Relationship Id="rId70" Type="http://schemas.openxmlformats.org/officeDocument/2006/relationships/hyperlink" Target="http://uktrans.info/70-topic-overviews/328-resources-for-schools" TargetMode="External"/><Relationship Id="rId75" Type="http://schemas.openxmlformats.org/officeDocument/2006/relationships/hyperlink" Target="http://www.schools-out.org.uk/STK/Guidance.ht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www.tolerance.org/sites/default/files/general/LGBT%20Best%20Practices_0.pdf" TargetMode="External"/><Relationship Id="rId28" Type="http://schemas.openxmlformats.org/officeDocument/2006/relationships/hyperlink" Target="http://www.tolerance.org/sites/default/files/general/LGBT%20Best%20Practices_0.pdf)" TargetMode="External"/><Relationship Id="rId36" Type="http://schemas.openxmlformats.org/officeDocument/2006/relationships/hyperlink" Target="http://www.tolerance.org/sites/default/files/general/LGBT%20Best%20Practices_0.pdf" TargetMode="External"/><Relationship Id="rId49" Type="http://schemas.openxmlformats.org/officeDocument/2006/relationships/hyperlink" Target="https://www.stonewall.org.uk/sites/default/files/an_introduction_to_supporting_lgbt_young_people_-_a_guide_for_schools_2015.pdf" TargetMode="External"/><Relationship Id="rId57" Type="http://schemas.openxmlformats.org/officeDocument/2006/relationships/hyperlink" Target="http://www.glen.ie/attachments/Guidelines_for_Principals.PDF" TargetMode="External"/><Relationship Id="rId10" Type="http://schemas.openxmlformats.org/officeDocument/2006/relationships/image" Target="media/image2.png"/><Relationship Id="rId31" Type="http://schemas.openxmlformats.org/officeDocument/2006/relationships/hyperlink" Target="http://www.tolerance.org/sites/default/files/general/LGBT%20Best%20Practices_0.pdf" TargetMode="External"/><Relationship Id="rId44" Type="http://schemas.openxmlformats.org/officeDocument/2006/relationships/hyperlink" Target="http://www.tolerance.org/sites/default/files/general/LGBT%20Best%20Practices_0.pdf" TargetMode="External"/><Relationship Id="rId52" Type="http://schemas.openxmlformats.org/officeDocument/2006/relationships/hyperlink" Target="http://www.tolerance.org/sites/default/files/general/LGBT%20Best%20Practices_0.pdf)%5d" TargetMode="External"/><Relationship Id="rId60" Type="http://schemas.openxmlformats.org/officeDocument/2006/relationships/hyperlink" Target="http://www.tolerance.org/sites/default/files/general/LGBT%20Best%20Practices_0.pdf" TargetMode="External"/><Relationship Id="rId65" Type="http://schemas.openxmlformats.org/officeDocument/2006/relationships/hyperlink" Target="https://internationalspectrum.umich.edu/life/definitions" TargetMode="External"/><Relationship Id="rId73" Type="http://schemas.openxmlformats.org/officeDocument/2006/relationships/hyperlink" Target="http://eeas.europa.eu/human_rights/lgbt/index_en.htm" TargetMode="External"/><Relationship Id="rId78" Type="http://schemas.openxmlformats.org/officeDocument/2006/relationships/header" Target="header2.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www.healthysafechildren.org/sites/default/files/Safe_Space_Kit_2013.pdf" TargetMode="External"/><Relationship Id="rId18" Type="http://schemas.openxmlformats.org/officeDocument/2006/relationships/hyperlink" Target="http://www.tolerance.org/sites/default/files/general/LGBT%20Best%20Practices_0.pdf%5d" TargetMode="External"/><Relationship Id="rId39" Type="http://schemas.openxmlformats.org/officeDocument/2006/relationships/hyperlink" Target="https://www.stonewall.org.uk/sites/default/files/an_introduction_to_supporting_lgbt_young_people_-_a_guide_for_schools_2015.pdf" TargetMode="External"/><Relationship Id="rId34" Type="http://schemas.openxmlformats.org/officeDocument/2006/relationships/hyperlink" Target="http://www.tolerance.org/sites/default/files/general/LGBT%20Best%20Practices_0.pdf)" TargetMode="External"/><Relationship Id="rId50" Type="http://schemas.openxmlformats.org/officeDocument/2006/relationships/hyperlink" Target="http://www.tolerance.org/sites/default/files/general/LGBT%20Best%20Practices_0.pdf)%5d" TargetMode="External"/><Relationship Id="rId55" Type="http://schemas.openxmlformats.org/officeDocument/2006/relationships/hyperlink" Target="http://www.consilium.europa.eu/UEDOCS/CMSUPLOAD/ST11179.EN10.PDF" TargetMode="External"/><Relationship Id="rId76" Type="http://schemas.openxmlformats.org/officeDocument/2006/relationships/hyperlink" Target="http://www.glen.ie/attachments/Guidelines_for_Principals.PDF" TargetMode="External"/><Relationship Id="rId7" Type="http://schemas.openxmlformats.org/officeDocument/2006/relationships/endnotes" Target="endnotes.xml"/><Relationship Id="rId71" Type="http://schemas.openxmlformats.org/officeDocument/2006/relationships/hyperlink" Target="http://tgeu.org/wp-content/uploads/2015/06/Malta-Education-Policy.pdf" TargetMode="External"/><Relationship Id="rId2" Type="http://schemas.openxmlformats.org/officeDocument/2006/relationships/numbering" Target="numbering.xml"/><Relationship Id="rId29" Type="http://schemas.openxmlformats.org/officeDocument/2006/relationships/hyperlink" Target="http://www.tolerance.org/sites/default/files/general/LGBT%20Best%20Practices_0.pdf" TargetMode="External"/><Relationship Id="rId24" Type="http://schemas.openxmlformats.org/officeDocument/2006/relationships/hyperlink" Target="http://www.tolerance.org/sites/default/files/general/LGBT%20Best%20Practices_0.pdf" TargetMode="External"/><Relationship Id="rId40" Type="http://schemas.openxmlformats.org/officeDocument/2006/relationships/hyperlink" Target="http://www.tolerance.org/sites/default/files/general/LGBT%20Best%20Practices_0.pdf" TargetMode="External"/><Relationship Id="rId45" Type="http://schemas.openxmlformats.org/officeDocument/2006/relationships/hyperlink" Target="https://www.stonewall.org.uk/sites/default/files/an_introduction_to_supporting_lgbt_young_people_-_a_guide_for_schools_2015.pdf" TargetMode="External"/><Relationship Id="rId66" Type="http://schemas.openxmlformats.org/officeDocument/2006/relationships/hyperlink" Target="http://www.tolerance.org/sites/default/files/general/LGBT%20Best%20Practices_0.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736D1-AD55-4610-B11C-D74FE6E22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7</TotalTime>
  <Pages>12</Pages>
  <Words>5125</Words>
  <Characters>27679</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2017-06-27T09:16:00Z</dcterms:modified>
</cp:coreProperties>
</file>