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136E5" w14:textId="77777777" w:rsidR="00750E2E" w:rsidRDefault="00750E2E" w:rsidP="00A66B13"/>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4905BD2" w14:textId="43425E75" w:rsidR="006E78E0" w:rsidRPr="004F7767" w:rsidRDefault="005803E8" w:rsidP="00297489">
                            <w:pPr>
                              <w:pStyle w:val="Heading1"/>
                              <w:rPr>
                                <w:rStyle w:val="SubtleReference"/>
                                <w:color w:val="2E3B42" w:themeColor="accent2"/>
                              </w:rPr>
                            </w:pPr>
                            <w:r>
                              <w:rPr>
                                <w:rStyle w:val="SubtleReference"/>
                                <w:color w:val="2E3B42" w:themeColor="accent2"/>
                              </w:rPr>
                              <w:t>Math Underachievement</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43425E75" w:rsidR="006E78E0" w:rsidRPr="004F7767" w:rsidRDefault="005803E8" w:rsidP="00297489">
                      <w:pPr>
                        <w:pStyle w:val="Heading1"/>
                        <w:rPr>
                          <w:rStyle w:val="SubtleReference"/>
                          <w:color w:val="2E3B42" w:themeColor="accent2"/>
                        </w:rPr>
                      </w:pPr>
                      <w:r>
                        <w:rPr>
                          <w:rStyle w:val="SubtleReference"/>
                          <w:color w:val="2E3B42" w:themeColor="accent2"/>
                        </w:rPr>
                        <w:t>Math Underachievement</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87E0DE9" w14:textId="6A39B23B" w:rsidR="00A3694A" w:rsidRPr="004F7767" w:rsidRDefault="005803E8"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6A39B23B" w:rsidR="00A3694A" w:rsidRPr="004F7767" w:rsidRDefault="005803E8"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9B25E13" w14:textId="7B175A04" w:rsidR="0030214C" w:rsidRDefault="0030214C" w:rsidP="00A66B13"/>
    <w:p w14:paraId="0ACFC09E" w14:textId="77777777" w:rsidR="00401CB2" w:rsidRDefault="00401CB2" w:rsidP="00A66B13"/>
    <w:p w14:paraId="16E6B6BC" w14:textId="77777777" w:rsidR="005803E8" w:rsidRPr="007F064F" w:rsidRDefault="005803E8" w:rsidP="005803E8">
      <w:pPr>
        <w:pStyle w:val="Heading2"/>
        <w:jc w:val="both"/>
        <w:rPr>
          <w:rFonts w:cs="Calibri"/>
        </w:rPr>
      </w:pPr>
      <w:bookmarkStart w:id="0" w:name="_Toc484698948"/>
      <w:r w:rsidRPr="007F064F">
        <w:rPr>
          <w:rFonts w:cs="Calibri"/>
        </w:rPr>
        <w:t>Math Underachievement</w:t>
      </w:r>
      <w:bookmarkEnd w:id="0"/>
    </w:p>
    <w:p w14:paraId="2BFD124E" w14:textId="77777777" w:rsidR="005803E8" w:rsidRPr="007F064F" w:rsidRDefault="005803E8" w:rsidP="005803E8">
      <w:pPr>
        <w:jc w:val="both"/>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5803E8" w:rsidRPr="007F064F" w14:paraId="17E0AA74" w14:textId="77777777" w:rsidTr="00435B85">
        <w:trPr>
          <w:trHeight w:val="845"/>
        </w:trPr>
        <w:tc>
          <w:tcPr>
            <w:tcW w:w="1135" w:type="dxa"/>
            <w:tcBorders>
              <w:top w:val="nil"/>
              <w:bottom w:val="nil"/>
              <w:right w:val="nil"/>
            </w:tcBorders>
            <w:vAlign w:val="center"/>
          </w:tcPr>
          <w:p w14:paraId="26B4032B" w14:textId="77777777" w:rsidR="005803E8" w:rsidRPr="007F064F" w:rsidRDefault="005803E8" w:rsidP="00435B85">
            <w:pPr>
              <w:pStyle w:val="Heading3"/>
              <w:jc w:val="both"/>
              <w:rPr>
                <w:rFonts w:cs="Calibri"/>
              </w:rPr>
            </w:pPr>
            <w:r w:rsidRPr="007F064F">
              <w:rPr>
                <w:rFonts w:cs="Calibri"/>
                <w:noProof/>
                <w:lang w:val="el-GR" w:eastAsia="el-GR"/>
              </w:rPr>
              <w:drawing>
                <wp:anchor distT="0" distB="0" distL="114300" distR="114300" simplePos="0" relativeHeight="251663360" behindDoc="0" locked="0" layoutInCell="1" allowOverlap="1" wp14:anchorId="1BA875CC" wp14:editId="28BBD666">
                  <wp:simplePos x="0" y="0"/>
                  <wp:positionH relativeFrom="column">
                    <wp:posOffset>87630</wp:posOffset>
                  </wp:positionH>
                  <wp:positionV relativeFrom="paragraph">
                    <wp:posOffset>-5080</wp:posOffset>
                  </wp:positionV>
                  <wp:extent cx="516890" cy="516890"/>
                  <wp:effectExtent l="25400" t="0" r="0" b="0"/>
                  <wp:wrapNone/>
                  <wp:docPr id="4"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62EA5160" w14:textId="77777777" w:rsidR="005803E8" w:rsidRPr="007F064F" w:rsidRDefault="005803E8" w:rsidP="00435B85">
            <w:pPr>
              <w:jc w:val="both"/>
              <w:rPr>
                <w:rFonts w:cs="Calibri"/>
              </w:rPr>
            </w:pPr>
          </w:p>
        </w:tc>
        <w:tc>
          <w:tcPr>
            <w:tcW w:w="8159" w:type="dxa"/>
            <w:tcBorders>
              <w:left w:val="nil"/>
            </w:tcBorders>
            <w:vAlign w:val="center"/>
          </w:tcPr>
          <w:p w14:paraId="5240B806" w14:textId="77777777" w:rsidR="005803E8" w:rsidRPr="007F064F" w:rsidRDefault="005803E8" w:rsidP="00435B85">
            <w:pPr>
              <w:pStyle w:val="Subtitle"/>
              <w:jc w:val="both"/>
              <w:rPr>
                <w:rFonts w:cs="Calibri"/>
              </w:rPr>
            </w:pPr>
            <w:r w:rsidRPr="007F064F">
              <w:rPr>
                <w:rFonts w:cs="Calibri"/>
              </w:rPr>
              <w:t>Classroom-based tips (focus on instructional methods)</w:t>
            </w:r>
          </w:p>
        </w:tc>
      </w:tr>
    </w:tbl>
    <w:p w14:paraId="20F7E9AD" w14:textId="77777777" w:rsidR="005803E8" w:rsidRPr="007F064F" w:rsidRDefault="005803E8" w:rsidP="005803E8">
      <w:pPr>
        <w:jc w:val="both"/>
        <w:rPr>
          <w:rFonts w:cs="Calibri"/>
        </w:rPr>
      </w:pPr>
    </w:p>
    <w:p w14:paraId="61CC5AE7" w14:textId="77777777" w:rsidR="005803E8" w:rsidRPr="007F064F" w:rsidRDefault="005803E8" w:rsidP="005803E8">
      <w:pPr>
        <w:jc w:val="both"/>
        <w:rPr>
          <w:rFonts w:cs="Calibri"/>
        </w:rPr>
      </w:pPr>
      <w:r w:rsidRPr="007F064F">
        <w:rPr>
          <w:rFonts w:cs="Calibri"/>
        </w:rPr>
        <w:t>To support and assist the learning of pupils who are facing this learning difference, consider the following ways to diversify teaching techniques and materials:</w:t>
      </w:r>
    </w:p>
    <w:p w14:paraId="77C82D93" w14:textId="77777777" w:rsidR="005803E8" w:rsidRPr="007F064F" w:rsidRDefault="005803E8" w:rsidP="005803E8">
      <w:pPr>
        <w:jc w:val="both"/>
        <w:rPr>
          <w:rFonts w:cs="Calibri"/>
          <w:b/>
        </w:rPr>
      </w:pPr>
    </w:p>
    <w:p w14:paraId="5589628D" w14:textId="77777777" w:rsidR="005803E8" w:rsidRPr="007F064F" w:rsidRDefault="005803E8" w:rsidP="005803E8">
      <w:pPr>
        <w:pStyle w:val="ListParagraph"/>
        <w:numPr>
          <w:ilvl w:val="0"/>
          <w:numId w:val="7"/>
        </w:numPr>
        <w:jc w:val="both"/>
        <w:rPr>
          <w:rFonts w:cs="Calibri"/>
        </w:rPr>
      </w:pPr>
      <w:r w:rsidRPr="007F064F">
        <w:rPr>
          <w:rFonts w:eastAsia="Times New Roman" w:cs="Calibri"/>
          <w:b/>
          <w:color w:val="231F20"/>
        </w:rPr>
        <w:t>Make use of mathematics resources,</w:t>
      </w:r>
      <w:r w:rsidRPr="007F064F">
        <w:rPr>
          <w:rFonts w:eastAsia="Times New Roman" w:cs="Calibri"/>
          <w:color w:val="231F20"/>
        </w:rPr>
        <w:t xml:space="preserve"> plastic letters, magnetic rainbow alphabets, word cards and word mats (BDA, 2012; </w:t>
      </w:r>
      <w:proofErr w:type="spellStart"/>
      <w:r w:rsidRPr="007F064F">
        <w:rPr>
          <w:rFonts w:eastAsia="Times New Roman" w:cs="Calibri"/>
          <w:color w:val="231F20"/>
        </w:rPr>
        <w:t>Dowker</w:t>
      </w:r>
      <w:proofErr w:type="spellEnd"/>
      <w:r w:rsidRPr="007F064F">
        <w:rPr>
          <w:rFonts w:eastAsia="Times New Roman" w:cs="Calibri"/>
          <w:color w:val="231F20"/>
        </w:rPr>
        <w:t>, 2009).</w:t>
      </w:r>
    </w:p>
    <w:p w14:paraId="1296A8B2" w14:textId="77777777" w:rsidR="005803E8" w:rsidRPr="007F064F" w:rsidRDefault="005803E8" w:rsidP="005803E8">
      <w:pPr>
        <w:jc w:val="both"/>
        <w:rPr>
          <w:rFonts w:cs="Calibri"/>
        </w:rPr>
      </w:pPr>
    </w:p>
    <w:p w14:paraId="38D2769A" w14:textId="77777777" w:rsidR="005803E8" w:rsidRPr="007F064F" w:rsidRDefault="005803E8" w:rsidP="005803E8">
      <w:pPr>
        <w:pStyle w:val="ListParagraph"/>
        <w:numPr>
          <w:ilvl w:val="0"/>
          <w:numId w:val="7"/>
        </w:numPr>
        <w:jc w:val="both"/>
        <w:rPr>
          <w:rFonts w:cs="Calibri"/>
        </w:rPr>
      </w:pPr>
      <w:r w:rsidRPr="007F064F">
        <w:rPr>
          <w:rFonts w:eastAsia="Times New Roman" w:cs="Calibri"/>
          <w:b/>
        </w:rPr>
        <w:t>Use a multisensory approach</w:t>
      </w:r>
      <w:r w:rsidRPr="007F064F">
        <w:rPr>
          <w:rFonts w:eastAsia="Times New Roman" w:cs="Calibri"/>
        </w:rPr>
        <w:t xml:space="preserve"> (</w:t>
      </w:r>
      <w:proofErr w:type="spellStart"/>
      <w:r w:rsidRPr="007F064F">
        <w:rPr>
          <w:rFonts w:eastAsia="Times New Roman" w:cs="Calibri"/>
        </w:rPr>
        <w:t>Dowker</w:t>
      </w:r>
      <w:proofErr w:type="spellEnd"/>
      <w:r w:rsidRPr="007F064F">
        <w:rPr>
          <w:rFonts w:eastAsia="Times New Roman" w:cs="Calibri"/>
        </w:rPr>
        <w:t xml:space="preserve">, 2009; </w:t>
      </w:r>
      <w:proofErr w:type="spellStart"/>
      <w:r w:rsidRPr="007F064F">
        <w:rPr>
          <w:rFonts w:eastAsia="Times New Roman" w:cs="Calibri"/>
          <w:highlight w:val="white"/>
        </w:rPr>
        <w:t>Witzel</w:t>
      </w:r>
      <w:proofErr w:type="spellEnd"/>
      <w:r w:rsidRPr="007F064F">
        <w:rPr>
          <w:rFonts w:eastAsia="Times New Roman" w:cs="Calibri"/>
          <w:highlight w:val="white"/>
        </w:rPr>
        <w:t xml:space="preserve">, 2005; Scott, 1993). </w:t>
      </w:r>
      <w:r w:rsidRPr="007F064F">
        <w:rPr>
          <w:rFonts w:eastAsia="Times New Roman" w:cs="Calibri"/>
        </w:rPr>
        <w:t>For instance, if you want to teach about squares you can ask pupils to bring square objects from home or ask them to search the classroom for square objects.</w:t>
      </w:r>
    </w:p>
    <w:p w14:paraId="7D1CC5C9" w14:textId="77777777" w:rsidR="005803E8" w:rsidRPr="007F064F" w:rsidRDefault="005803E8" w:rsidP="005803E8">
      <w:pPr>
        <w:ind w:left="720"/>
        <w:jc w:val="both"/>
        <w:rPr>
          <w:rFonts w:cs="Calibri"/>
        </w:rPr>
      </w:pPr>
    </w:p>
    <w:p w14:paraId="53DCBA09" w14:textId="77777777" w:rsidR="005803E8" w:rsidRPr="007F064F" w:rsidRDefault="005803E8" w:rsidP="005803E8">
      <w:pPr>
        <w:pStyle w:val="ListParagraph"/>
        <w:numPr>
          <w:ilvl w:val="0"/>
          <w:numId w:val="7"/>
        </w:numPr>
        <w:jc w:val="both"/>
        <w:rPr>
          <w:rFonts w:cs="Calibri"/>
        </w:rPr>
      </w:pPr>
      <w:r w:rsidRPr="007F064F">
        <w:rPr>
          <w:rFonts w:eastAsia="Times New Roman" w:cs="Calibri"/>
          <w:b/>
        </w:rPr>
        <w:t>Use visual displays in your classroom,</w:t>
      </w:r>
      <w:r w:rsidRPr="007F064F">
        <w:rPr>
          <w:rFonts w:eastAsia="Times New Roman" w:cs="Calibri"/>
        </w:rPr>
        <w:t xml:space="preserve"> flash cards and math games with your pupils asking them to revise addition and subtraction. (BDA, 2012)</w:t>
      </w:r>
    </w:p>
    <w:p w14:paraId="55D9DB96" w14:textId="77777777" w:rsidR="005803E8" w:rsidRPr="007F064F" w:rsidRDefault="005803E8" w:rsidP="005803E8">
      <w:pPr>
        <w:ind w:left="720"/>
        <w:jc w:val="both"/>
        <w:rPr>
          <w:rFonts w:cs="Calibri"/>
        </w:rPr>
      </w:pPr>
    </w:p>
    <w:p w14:paraId="21C9EE0C" w14:textId="77777777" w:rsidR="005803E8" w:rsidRPr="007F064F" w:rsidRDefault="005803E8" w:rsidP="005803E8">
      <w:pPr>
        <w:pStyle w:val="ListParagraph"/>
        <w:numPr>
          <w:ilvl w:val="0"/>
          <w:numId w:val="7"/>
        </w:numPr>
        <w:jc w:val="both"/>
        <w:rPr>
          <w:rFonts w:cs="Calibri"/>
        </w:rPr>
      </w:pPr>
      <w:r w:rsidRPr="007F064F">
        <w:rPr>
          <w:rFonts w:eastAsia="Times New Roman" w:cs="Calibri"/>
          <w:b/>
        </w:rPr>
        <w:t>For revising or teaching new concepts use cubes and other items,</w:t>
      </w:r>
      <w:r w:rsidRPr="007F064F">
        <w:rPr>
          <w:rFonts w:eastAsia="Times New Roman" w:cs="Calibri"/>
        </w:rPr>
        <w:t xml:space="preserve"> such as counting cubes to teach addition, subtraction, multiplication, division. </w:t>
      </w:r>
    </w:p>
    <w:p w14:paraId="5ABE130E" w14:textId="77777777" w:rsidR="005803E8" w:rsidRPr="007F064F" w:rsidRDefault="005803E8" w:rsidP="005803E8">
      <w:pPr>
        <w:ind w:left="720"/>
        <w:jc w:val="both"/>
        <w:rPr>
          <w:rFonts w:cs="Calibri"/>
        </w:rPr>
      </w:pPr>
    </w:p>
    <w:p w14:paraId="48EDF1FA" w14:textId="77777777" w:rsidR="005803E8" w:rsidRPr="007F064F" w:rsidRDefault="005803E8" w:rsidP="005803E8">
      <w:pPr>
        <w:pStyle w:val="ListParagraph"/>
        <w:numPr>
          <w:ilvl w:val="0"/>
          <w:numId w:val="7"/>
        </w:numPr>
        <w:jc w:val="both"/>
        <w:rPr>
          <w:rFonts w:cs="Calibri"/>
        </w:rPr>
      </w:pPr>
      <w:r w:rsidRPr="007F064F">
        <w:rPr>
          <w:rFonts w:eastAsia="Times New Roman" w:cs="Calibri"/>
          <w:b/>
        </w:rPr>
        <w:t>ICT can play an important role in enhancing pupils’ mathematical skills.</w:t>
      </w:r>
      <w:r w:rsidRPr="007F064F">
        <w:rPr>
          <w:rFonts w:eastAsia="Times New Roman" w:cs="Calibri"/>
        </w:rPr>
        <w:t xml:space="preserve"> Ask your pupils to use applications on their tablets such as </w:t>
      </w:r>
      <w:proofErr w:type="spellStart"/>
      <w:r w:rsidRPr="007F064F">
        <w:rPr>
          <w:rFonts w:eastAsia="Times New Roman" w:cs="Calibri"/>
        </w:rPr>
        <w:t>SushiMonster</w:t>
      </w:r>
      <w:proofErr w:type="spellEnd"/>
      <w:r w:rsidRPr="007F064F">
        <w:rPr>
          <w:rFonts w:eastAsia="Times New Roman" w:cs="Calibri"/>
        </w:rPr>
        <w:t xml:space="preserve">, </w:t>
      </w:r>
      <w:proofErr w:type="spellStart"/>
      <w:r w:rsidRPr="007F064F">
        <w:rPr>
          <w:rFonts w:eastAsia="Times New Roman" w:cs="Calibri"/>
        </w:rPr>
        <w:t>MathMonsters</w:t>
      </w:r>
      <w:proofErr w:type="spellEnd"/>
      <w:r w:rsidRPr="007F064F">
        <w:rPr>
          <w:rFonts w:eastAsia="Times New Roman" w:cs="Calibri"/>
        </w:rPr>
        <w:t xml:space="preserve">, </w:t>
      </w:r>
      <w:proofErr w:type="spellStart"/>
      <w:r w:rsidRPr="007F064F">
        <w:rPr>
          <w:rFonts w:eastAsia="Times New Roman" w:cs="Calibri"/>
        </w:rPr>
        <w:t>MotionMath</w:t>
      </w:r>
      <w:proofErr w:type="spellEnd"/>
      <w:r w:rsidRPr="007F064F">
        <w:rPr>
          <w:rFonts w:eastAsia="Times New Roman" w:cs="Calibri"/>
        </w:rPr>
        <w:t xml:space="preserve"> and other free available applications available online. </w:t>
      </w:r>
      <w:r w:rsidRPr="007F064F">
        <w:rPr>
          <w:rFonts w:eastAsia="Times New Roman" w:cs="Calibri"/>
          <w:highlight w:val="white"/>
        </w:rPr>
        <w:t>(</w:t>
      </w:r>
      <w:proofErr w:type="spellStart"/>
      <w:r w:rsidRPr="007F064F">
        <w:rPr>
          <w:rFonts w:eastAsia="Times New Roman" w:cs="Calibri"/>
          <w:highlight w:val="white"/>
        </w:rPr>
        <w:t>Meletiou-Mavrotheris</w:t>
      </w:r>
      <w:proofErr w:type="spellEnd"/>
      <w:r w:rsidRPr="007F064F">
        <w:rPr>
          <w:rFonts w:eastAsia="Times New Roman" w:cs="Calibri"/>
          <w:highlight w:val="white"/>
        </w:rPr>
        <w:t xml:space="preserve"> &amp; </w:t>
      </w:r>
      <w:proofErr w:type="spellStart"/>
      <w:r w:rsidRPr="007F064F">
        <w:rPr>
          <w:rFonts w:eastAsia="Times New Roman" w:cs="Calibri"/>
          <w:highlight w:val="white"/>
        </w:rPr>
        <w:t>Mavrotheris</w:t>
      </w:r>
      <w:proofErr w:type="spellEnd"/>
      <w:r w:rsidRPr="007F064F">
        <w:rPr>
          <w:rFonts w:eastAsia="Times New Roman" w:cs="Calibri"/>
          <w:highlight w:val="white"/>
        </w:rPr>
        <w:t xml:space="preserve">, 2012; </w:t>
      </w:r>
      <w:proofErr w:type="spellStart"/>
      <w:r w:rsidRPr="007F064F">
        <w:rPr>
          <w:rFonts w:eastAsia="Times New Roman" w:cs="Calibri"/>
          <w:highlight w:val="white"/>
        </w:rPr>
        <w:t>Oliv</w:t>
      </w:r>
      <w:proofErr w:type="spellEnd"/>
      <w:r w:rsidRPr="007F064F">
        <w:rPr>
          <w:rFonts w:eastAsia="Times New Roman" w:cs="Calibri"/>
          <w:highlight w:val="white"/>
        </w:rPr>
        <w:t xml:space="preserve"> et al. 2009)</w:t>
      </w:r>
    </w:p>
    <w:p w14:paraId="6B68E141" w14:textId="77777777" w:rsidR="005803E8" w:rsidRPr="007F064F" w:rsidRDefault="005803E8" w:rsidP="005803E8">
      <w:pPr>
        <w:ind w:left="720"/>
        <w:jc w:val="both"/>
        <w:rPr>
          <w:rFonts w:cs="Calibri"/>
        </w:rPr>
      </w:pPr>
    </w:p>
    <w:p w14:paraId="319667DC" w14:textId="77777777" w:rsidR="005803E8" w:rsidRPr="007F064F" w:rsidRDefault="005803E8" w:rsidP="005803E8">
      <w:pPr>
        <w:pStyle w:val="ListParagraph"/>
        <w:numPr>
          <w:ilvl w:val="0"/>
          <w:numId w:val="7"/>
        </w:numPr>
        <w:jc w:val="both"/>
        <w:rPr>
          <w:rFonts w:cs="Calibri"/>
        </w:rPr>
      </w:pPr>
      <w:r w:rsidRPr="007F064F">
        <w:rPr>
          <w:rFonts w:eastAsia="Times New Roman" w:cs="Calibri"/>
          <w:b/>
        </w:rPr>
        <w:t xml:space="preserve">Provide your pupils feedback about the task: </w:t>
      </w:r>
      <w:r w:rsidRPr="007F064F">
        <w:rPr>
          <w:rFonts w:eastAsia="Times New Roman" w:cs="Calibri"/>
        </w:rPr>
        <w:t>use a rubric for explicit feedback or writing comments for implicit feedback; ask your pupil to give more information. (Brophy, 2010)</w:t>
      </w:r>
    </w:p>
    <w:p w14:paraId="721B3677" w14:textId="77777777" w:rsidR="005803E8" w:rsidRPr="007F064F" w:rsidRDefault="005803E8" w:rsidP="005803E8">
      <w:pPr>
        <w:ind w:left="720"/>
        <w:jc w:val="both"/>
        <w:rPr>
          <w:rFonts w:cs="Calibri"/>
        </w:rPr>
      </w:pPr>
    </w:p>
    <w:p w14:paraId="19056161" w14:textId="77777777" w:rsidR="005803E8" w:rsidRPr="007F064F" w:rsidRDefault="005803E8" w:rsidP="005803E8">
      <w:pPr>
        <w:pStyle w:val="ListParagraph"/>
        <w:numPr>
          <w:ilvl w:val="0"/>
          <w:numId w:val="7"/>
        </w:numPr>
        <w:jc w:val="both"/>
        <w:rPr>
          <w:rFonts w:eastAsia="Times New Roman" w:cs="Calibri"/>
        </w:rPr>
      </w:pPr>
      <w:r w:rsidRPr="007F064F">
        <w:rPr>
          <w:rFonts w:eastAsia="Arial" w:cs="Calibri"/>
          <w:b/>
        </w:rPr>
        <w:t>Make your lessons and activities interesting and engaging</w:t>
      </w:r>
      <w:r w:rsidRPr="007F064F">
        <w:rPr>
          <w:rFonts w:eastAsia="Arial" w:cs="Calibri"/>
        </w:rPr>
        <w:t xml:space="preserve"> for your pupils.</w:t>
      </w:r>
      <w:r w:rsidRPr="007F064F" w:rsidDel="001F3EAA">
        <w:rPr>
          <w:rFonts w:eastAsia="Times New Roman" w:cs="Calibri"/>
        </w:rPr>
        <w:t xml:space="preserve"> </w:t>
      </w:r>
      <w:r w:rsidRPr="007F064F">
        <w:rPr>
          <w:rFonts w:eastAsia="Times New Roman" w:cs="Calibri"/>
        </w:rPr>
        <w:t>(Brophy, 2010)</w:t>
      </w:r>
    </w:p>
    <w:p w14:paraId="7E757A4F" w14:textId="77777777" w:rsidR="005803E8" w:rsidRPr="007F064F" w:rsidRDefault="005803E8" w:rsidP="005803E8">
      <w:pPr>
        <w:jc w:val="both"/>
        <w:rPr>
          <w:rFonts w:cs="Calibri"/>
          <w:sz w:val="16"/>
        </w:rPr>
      </w:pPr>
    </w:p>
    <w:p w14:paraId="7BE2321D" w14:textId="77777777" w:rsidR="005803E8" w:rsidRPr="007F064F" w:rsidRDefault="005803E8" w:rsidP="005803E8">
      <w:pPr>
        <w:jc w:val="both"/>
        <w:rPr>
          <w:rFonts w:cs="Calibri"/>
          <w:sz w:val="16"/>
        </w:rPr>
      </w:pPr>
    </w:p>
    <w:p w14:paraId="2FA987D5" w14:textId="77777777" w:rsidR="005803E8" w:rsidRPr="007F064F" w:rsidRDefault="005803E8" w:rsidP="005803E8">
      <w:pPr>
        <w:jc w:val="both"/>
        <w:rPr>
          <w:rFonts w:cs="Calibri"/>
          <w:sz w:val="16"/>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5803E8" w:rsidRPr="007F064F" w14:paraId="1EF328F9" w14:textId="77777777" w:rsidTr="00435B85">
        <w:trPr>
          <w:trHeight w:val="845"/>
        </w:trPr>
        <w:tc>
          <w:tcPr>
            <w:tcW w:w="1135" w:type="dxa"/>
            <w:tcBorders>
              <w:top w:val="nil"/>
              <w:bottom w:val="nil"/>
              <w:right w:val="nil"/>
            </w:tcBorders>
            <w:vAlign w:val="center"/>
          </w:tcPr>
          <w:p w14:paraId="15CCD59E" w14:textId="77777777" w:rsidR="005803E8" w:rsidRPr="007F064F" w:rsidRDefault="005803E8" w:rsidP="00435B85">
            <w:pPr>
              <w:pStyle w:val="Heading3"/>
              <w:jc w:val="both"/>
              <w:rPr>
                <w:rFonts w:cs="Calibri"/>
              </w:rPr>
            </w:pPr>
            <w:r w:rsidRPr="007F064F">
              <w:rPr>
                <w:rFonts w:cs="Calibri"/>
                <w:noProof/>
                <w:lang w:val="el-GR" w:eastAsia="el-GR"/>
              </w:rPr>
              <w:drawing>
                <wp:anchor distT="0" distB="0" distL="114300" distR="114300" simplePos="0" relativeHeight="251664384" behindDoc="0" locked="0" layoutInCell="1" allowOverlap="1" wp14:anchorId="491CBEE0" wp14:editId="6ED37D93">
                  <wp:simplePos x="0" y="0"/>
                  <wp:positionH relativeFrom="column">
                    <wp:posOffset>112395</wp:posOffset>
                  </wp:positionH>
                  <wp:positionV relativeFrom="paragraph">
                    <wp:posOffset>-47625</wp:posOffset>
                  </wp:positionV>
                  <wp:extent cx="505460" cy="505460"/>
                  <wp:effectExtent l="25400" t="0" r="2540" b="0"/>
                  <wp:wrapNone/>
                  <wp:docPr id="9"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tc>
        <w:tc>
          <w:tcPr>
            <w:tcW w:w="8159" w:type="dxa"/>
            <w:tcBorders>
              <w:left w:val="nil"/>
            </w:tcBorders>
            <w:vAlign w:val="center"/>
          </w:tcPr>
          <w:p w14:paraId="6E2BBCB4" w14:textId="77777777" w:rsidR="005803E8" w:rsidRPr="007F064F" w:rsidRDefault="005803E8" w:rsidP="00435B85">
            <w:pPr>
              <w:pStyle w:val="Subtitle"/>
              <w:jc w:val="both"/>
              <w:rPr>
                <w:rFonts w:cs="Calibri"/>
              </w:rPr>
            </w:pPr>
            <w:r w:rsidRPr="007F064F">
              <w:rPr>
                <w:rFonts w:cs="Calibri"/>
              </w:rPr>
              <w:t>School-based practical tips (focus on instructional methods)</w:t>
            </w:r>
          </w:p>
        </w:tc>
      </w:tr>
    </w:tbl>
    <w:p w14:paraId="71779B5E" w14:textId="77777777" w:rsidR="005803E8" w:rsidRPr="007F064F" w:rsidRDefault="005803E8" w:rsidP="005803E8">
      <w:pPr>
        <w:pStyle w:val="Heading3"/>
        <w:jc w:val="both"/>
        <w:rPr>
          <w:rFonts w:cs="Calibri"/>
        </w:rPr>
      </w:pPr>
    </w:p>
    <w:p w14:paraId="149046DC" w14:textId="77777777" w:rsidR="005803E8" w:rsidRPr="00750E2E" w:rsidRDefault="005803E8" w:rsidP="005803E8">
      <w:pPr>
        <w:pStyle w:val="Heading3"/>
        <w:jc w:val="both"/>
        <w:rPr>
          <w:rFonts w:cs="Calibri"/>
          <w:b/>
        </w:rPr>
      </w:pPr>
      <w:r w:rsidRPr="00750E2E">
        <w:rPr>
          <w:rFonts w:cs="Calibri"/>
          <w:b/>
        </w:rPr>
        <w:t>Announcement / Sign at School</w:t>
      </w:r>
    </w:p>
    <w:p w14:paraId="7DFB1400" w14:textId="77777777" w:rsidR="005803E8" w:rsidRPr="007F064F" w:rsidRDefault="005803E8" w:rsidP="005803E8">
      <w:pPr>
        <w:rPr>
          <w:rFonts w:cs="Calibri"/>
        </w:rPr>
      </w:pPr>
    </w:p>
    <w:p w14:paraId="243B390A" w14:textId="77777777" w:rsidR="005803E8" w:rsidRPr="007F064F" w:rsidRDefault="005803E8" w:rsidP="005803E8">
      <w:pPr>
        <w:pStyle w:val="ListParagraph"/>
        <w:ind w:left="405"/>
        <w:jc w:val="both"/>
        <w:rPr>
          <w:rFonts w:cs="Calibri"/>
          <w:b/>
        </w:rPr>
      </w:pPr>
      <w:r w:rsidRPr="007F064F">
        <w:rPr>
          <w:rFonts w:eastAsia="Times New Roman" w:cs="Calibri"/>
          <w:b/>
          <w:color w:val="222222"/>
        </w:rPr>
        <w:t>Provide visual displays in school common areas to assist pupils in revising mathematical concepts in their daily lives.</w:t>
      </w:r>
    </w:p>
    <w:p w14:paraId="0F0803FC" w14:textId="77777777" w:rsidR="005803E8" w:rsidRDefault="005803E8" w:rsidP="005803E8">
      <w:pPr>
        <w:pStyle w:val="Heading3"/>
        <w:jc w:val="both"/>
        <w:rPr>
          <w:rFonts w:cs="Calibri"/>
        </w:rPr>
      </w:pPr>
    </w:p>
    <w:p w14:paraId="6303A5F6" w14:textId="77777777" w:rsidR="00750E2E" w:rsidRDefault="00750E2E" w:rsidP="00750E2E"/>
    <w:p w14:paraId="1E02C61B" w14:textId="77777777" w:rsidR="00750E2E" w:rsidRDefault="00750E2E" w:rsidP="00750E2E"/>
    <w:p w14:paraId="6B76B753" w14:textId="77777777" w:rsidR="00750E2E" w:rsidRPr="00750E2E" w:rsidRDefault="00750E2E" w:rsidP="00750E2E"/>
    <w:p w14:paraId="418D9BBC" w14:textId="77777777" w:rsidR="005803E8" w:rsidRPr="00750E2E" w:rsidRDefault="005803E8" w:rsidP="005803E8">
      <w:pPr>
        <w:pStyle w:val="Heading3"/>
        <w:jc w:val="both"/>
        <w:rPr>
          <w:rFonts w:cs="Calibri"/>
          <w:b/>
        </w:rPr>
      </w:pPr>
      <w:r w:rsidRPr="00750E2E">
        <w:rPr>
          <w:rFonts w:cs="Calibri"/>
          <w:b/>
        </w:rPr>
        <w:lastRenderedPageBreak/>
        <w:t>Class Divisions / Arrangements</w:t>
      </w:r>
    </w:p>
    <w:p w14:paraId="709C562F" w14:textId="77777777" w:rsidR="005803E8" w:rsidRPr="007F064F" w:rsidRDefault="005803E8" w:rsidP="005803E8">
      <w:pPr>
        <w:jc w:val="both"/>
        <w:rPr>
          <w:rFonts w:eastAsia="Times New Roman" w:cs="Calibri"/>
          <w:b/>
          <w:color w:val="222222"/>
        </w:rPr>
      </w:pPr>
    </w:p>
    <w:p w14:paraId="38A32F94" w14:textId="77777777" w:rsidR="005803E8" w:rsidRPr="007F064F" w:rsidRDefault="005803E8" w:rsidP="005803E8">
      <w:pPr>
        <w:pStyle w:val="ListParagraph"/>
        <w:numPr>
          <w:ilvl w:val="0"/>
          <w:numId w:val="8"/>
        </w:numPr>
        <w:jc w:val="both"/>
        <w:rPr>
          <w:rFonts w:cs="Calibri"/>
        </w:rPr>
      </w:pPr>
      <w:r w:rsidRPr="007F064F">
        <w:rPr>
          <w:rFonts w:eastAsia="Times New Roman" w:cs="Calibri"/>
          <w:b/>
          <w:color w:val="222222"/>
        </w:rPr>
        <w:t xml:space="preserve">Arrange teacher training workshops and seminars that raise awareness of how to create an inclusive ethos in your school. </w:t>
      </w:r>
      <w:r w:rsidRPr="007F064F">
        <w:rPr>
          <w:rFonts w:eastAsia="Times New Roman" w:cs="Calibri"/>
          <w:color w:val="222222"/>
        </w:rPr>
        <w:t xml:space="preserve">This will help teachers to understand concepts like inclusion, diversity, and diverse abilities and needs, </w:t>
      </w:r>
      <w:proofErr w:type="gramStart"/>
      <w:r w:rsidRPr="007F064F">
        <w:rPr>
          <w:rFonts w:eastAsia="Times New Roman" w:cs="Calibri"/>
          <w:color w:val="222222"/>
        </w:rPr>
        <w:t>Apply</w:t>
      </w:r>
      <w:proofErr w:type="gramEnd"/>
      <w:r w:rsidRPr="007F064F">
        <w:rPr>
          <w:rFonts w:eastAsia="Times New Roman" w:cs="Calibri"/>
          <w:color w:val="222222"/>
        </w:rPr>
        <w:t xml:space="preserve"> inclusive practices which will enhance pupils’ math skills</w:t>
      </w:r>
      <w:r w:rsidRPr="007F064F">
        <w:rPr>
          <w:rFonts w:eastAsia="Times New Roman" w:cs="Calibri"/>
        </w:rPr>
        <w:t xml:space="preserve"> (</w:t>
      </w:r>
      <w:proofErr w:type="spellStart"/>
      <w:r w:rsidRPr="007F064F">
        <w:rPr>
          <w:rFonts w:eastAsia="Times New Roman" w:cs="Calibri"/>
        </w:rPr>
        <w:t>Hoppey</w:t>
      </w:r>
      <w:proofErr w:type="spellEnd"/>
      <w:r w:rsidRPr="007F064F">
        <w:rPr>
          <w:rFonts w:eastAsia="Times New Roman" w:cs="Calibri"/>
        </w:rPr>
        <w:t xml:space="preserve">, &amp; </w:t>
      </w:r>
      <w:proofErr w:type="spellStart"/>
      <w:r w:rsidRPr="007F064F">
        <w:rPr>
          <w:rFonts w:eastAsia="Times New Roman" w:cs="Calibri"/>
        </w:rPr>
        <w:t>McLeskey</w:t>
      </w:r>
      <w:proofErr w:type="spellEnd"/>
      <w:r w:rsidRPr="007F064F">
        <w:rPr>
          <w:rFonts w:eastAsia="Times New Roman" w:cs="Calibri"/>
        </w:rPr>
        <w:t xml:space="preserve">, 2013). Provide to all pupils the option to learn </w:t>
      </w:r>
      <w:proofErr w:type="spellStart"/>
      <w:r w:rsidRPr="007F064F">
        <w:rPr>
          <w:rFonts w:eastAsia="Times New Roman" w:cs="Calibri"/>
        </w:rPr>
        <w:t>maths</w:t>
      </w:r>
      <w:proofErr w:type="spellEnd"/>
      <w:r w:rsidRPr="007F064F">
        <w:rPr>
          <w:rFonts w:eastAsia="Times New Roman" w:cs="Calibri"/>
        </w:rPr>
        <w:t xml:space="preserve"> through playing</w:t>
      </w:r>
      <w:r w:rsidRPr="007F064F">
        <w:rPr>
          <w:rFonts w:eastAsia="Times New Roman" w:cs="Calibri"/>
          <w:b/>
        </w:rPr>
        <w:t xml:space="preserve"> </w:t>
      </w:r>
      <w:r w:rsidRPr="007F064F">
        <w:rPr>
          <w:rFonts w:eastAsia="Times New Roman" w:cs="Calibri"/>
        </w:rPr>
        <w:t>with interactive games on their tablets (</w:t>
      </w:r>
      <w:proofErr w:type="spellStart"/>
      <w:r w:rsidRPr="007F064F">
        <w:rPr>
          <w:rFonts w:eastAsia="Times New Roman" w:cs="Calibri"/>
        </w:rPr>
        <w:t>Kyriakides</w:t>
      </w:r>
      <w:proofErr w:type="spellEnd"/>
      <w:r w:rsidRPr="007F064F">
        <w:rPr>
          <w:rFonts w:eastAsia="Times New Roman" w:cs="Calibri"/>
        </w:rPr>
        <w:t xml:space="preserve">, </w:t>
      </w:r>
      <w:proofErr w:type="spellStart"/>
      <w:r w:rsidRPr="007F064F">
        <w:rPr>
          <w:rFonts w:eastAsia="Times New Roman" w:cs="Calibri"/>
        </w:rPr>
        <w:t>Mavrotheris</w:t>
      </w:r>
      <w:proofErr w:type="spellEnd"/>
      <w:r w:rsidRPr="007F064F">
        <w:rPr>
          <w:rFonts w:eastAsia="Times New Roman" w:cs="Calibri"/>
        </w:rPr>
        <w:t xml:space="preserve"> &amp; </w:t>
      </w:r>
      <w:proofErr w:type="spellStart"/>
      <w:r w:rsidRPr="007F064F">
        <w:rPr>
          <w:rFonts w:eastAsia="Times New Roman" w:cs="Calibri"/>
        </w:rPr>
        <w:t>Prodromou</w:t>
      </w:r>
      <w:proofErr w:type="spellEnd"/>
      <w:r w:rsidRPr="007F064F">
        <w:rPr>
          <w:rFonts w:eastAsia="Times New Roman" w:cs="Calibri"/>
        </w:rPr>
        <w:t>, 2016).</w:t>
      </w:r>
    </w:p>
    <w:p w14:paraId="676506D2" w14:textId="77777777" w:rsidR="005803E8" w:rsidRPr="007F064F" w:rsidRDefault="005803E8" w:rsidP="005803E8">
      <w:pPr>
        <w:pStyle w:val="ListParagraph"/>
        <w:jc w:val="both"/>
        <w:rPr>
          <w:rFonts w:cs="Calibri"/>
        </w:rPr>
      </w:pPr>
    </w:p>
    <w:p w14:paraId="29C3A020" w14:textId="77777777" w:rsidR="005803E8" w:rsidRPr="007F064F" w:rsidRDefault="005803E8" w:rsidP="005803E8">
      <w:pPr>
        <w:pStyle w:val="ListParagraph"/>
        <w:numPr>
          <w:ilvl w:val="0"/>
          <w:numId w:val="8"/>
        </w:numPr>
        <w:jc w:val="both"/>
        <w:rPr>
          <w:rFonts w:cs="Calibri"/>
        </w:rPr>
      </w:pPr>
      <w:r w:rsidRPr="007F064F">
        <w:rPr>
          <w:rFonts w:eastAsia="Arial" w:cs="Calibri"/>
          <w:b/>
          <w:color w:val="222222"/>
        </w:rPr>
        <w:t>Ask teachers to keep a progress log regarding specific pupils with learning differences, either for a specific lesson, topic or learning objective, or for an academic term.</w:t>
      </w:r>
      <w:r w:rsidRPr="007F064F">
        <w:rPr>
          <w:rFonts w:eastAsia="Arial" w:cs="Calibri"/>
          <w:color w:val="222222"/>
        </w:rPr>
        <w:t xml:space="preserve"> </w:t>
      </w:r>
      <w:r w:rsidRPr="007F064F">
        <w:rPr>
          <w:rFonts w:cs="Calibri"/>
        </w:rPr>
        <w:t xml:space="preserve">At the pre-intervention level, arrange a meeting with the pupil’s parents in order to determine the pupil’s study habits.  The </w:t>
      </w:r>
      <w:proofErr w:type="spellStart"/>
      <w:r w:rsidRPr="007F064F">
        <w:rPr>
          <w:rFonts w:cs="Calibri"/>
        </w:rPr>
        <w:t>maths</w:t>
      </w:r>
      <w:proofErr w:type="spellEnd"/>
      <w:r w:rsidRPr="007F064F">
        <w:rPr>
          <w:rFonts w:cs="Calibri"/>
        </w:rPr>
        <w:t xml:space="preserve"> teacher can offer recommendations in order for the parents to be able to assist in the learning process, if this is feasible.  Teachers and parents can work together to set realistic goals.  With regular follow-up meetings, a pupil’s progress and learning goals can be monitored and reevaluated. If expected progress is not made, then contact the multi-disciplinary team / educational psychologist to determine more appropriate suggestions according to the pupil’s needs and how best to address them. </w:t>
      </w:r>
      <w:r w:rsidRPr="007F064F">
        <w:rPr>
          <w:rFonts w:eastAsia="Arial" w:cs="Calibri"/>
        </w:rPr>
        <w:t>Based on this data, re-</w:t>
      </w:r>
      <w:proofErr w:type="spellStart"/>
      <w:r w:rsidRPr="007F064F">
        <w:rPr>
          <w:rFonts w:eastAsia="Arial" w:cs="Calibri"/>
        </w:rPr>
        <w:t>organise</w:t>
      </w:r>
      <w:proofErr w:type="spellEnd"/>
      <w:r w:rsidRPr="007F064F">
        <w:rPr>
          <w:rFonts w:eastAsia="Arial" w:cs="Calibri"/>
        </w:rPr>
        <w:t xml:space="preserve"> the school schedule (if needed) to allow more time for co-teaching activities </w:t>
      </w:r>
      <w:r w:rsidRPr="007F064F">
        <w:rPr>
          <w:rFonts w:eastAsia="Times New Roman" w:cs="Calibri"/>
        </w:rPr>
        <w:t>(</w:t>
      </w:r>
      <w:proofErr w:type="spellStart"/>
      <w:r w:rsidRPr="007F064F">
        <w:rPr>
          <w:rFonts w:eastAsia="Times New Roman" w:cs="Calibri"/>
        </w:rPr>
        <w:t>Hoppey</w:t>
      </w:r>
      <w:proofErr w:type="spellEnd"/>
      <w:r w:rsidRPr="007F064F">
        <w:rPr>
          <w:rFonts w:eastAsia="Times New Roman" w:cs="Calibri"/>
        </w:rPr>
        <w:t xml:space="preserve">, &amp; </w:t>
      </w:r>
      <w:proofErr w:type="spellStart"/>
      <w:r w:rsidRPr="007F064F">
        <w:rPr>
          <w:rFonts w:eastAsia="Times New Roman" w:cs="Calibri"/>
        </w:rPr>
        <w:t>McLeskey</w:t>
      </w:r>
      <w:proofErr w:type="spellEnd"/>
      <w:r w:rsidRPr="007F064F">
        <w:rPr>
          <w:rFonts w:eastAsia="Times New Roman" w:cs="Calibri"/>
        </w:rPr>
        <w:t>, 2013).</w:t>
      </w:r>
    </w:p>
    <w:p w14:paraId="50E2AC70" w14:textId="77777777" w:rsidR="005803E8" w:rsidRPr="007F064F" w:rsidRDefault="005803E8" w:rsidP="005803E8">
      <w:pPr>
        <w:pStyle w:val="ListParagraph"/>
        <w:jc w:val="both"/>
        <w:rPr>
          <w:rFonts w:cs="Calibri"/>
        </w:rPr>
      </w:pPr>
    </w:p>
    <w:p w14:paraId="22FE2319" w14:textId="77777777" w:rsidR="005803E8" w:rsidRPr="00750E2E" w:rsidRDefault="005803E8" w:rsidP="005803E8">
      <w:pPr>
        <w:pStyle w:val="Heading3"/>
        <w:rPr>
          <w:rFonts w:cs="Calibri"/>
          <w:b/>
        </w:rPr>
      </w:pPr>
      <w:r w:rsidRPr="00750E2E">
        <w:rPr>
          <w:rFonts w:cs="Calibri"/>
          <w:b/>
        </w:rPr>
        <w:t xml:space="preserve">Community </w:t>
      </w:r>
    </w:p>
    <w:p w14:paraId="0A954AD4" w14:textId="77777777" w:rsidR="005803E8" w:rsidRPr="007F064F" w:rsidRDefault="005803E8" w:rsidP="005803E8">
      <w:pPr>
        <w:rPr>
          <w:rFonts w:cs="Calibri"/>
        </w:rPr>
      </w:pPr>
    </w:p>
    <w:p w14:paraId="1C646B34" w14:textId="77777777" w:rsidR="005803E8" w:rsidRPr="007F064F" w:rsidRDefault="005803E8" w:rsidP="005803E8">
      <w:pPr>
        <w:pStyle w:val="ListParagraph"/>
        <w:numPr>
          <w:ilvl w:val="0"/>
          <w:numId w:val="9"/>
        </w:numPr>
        <w:jc w:val="both"/>
        <w:rPr>
          <w:rFonts w:cs="Calibri"/>
        </w:rPr>
      </w:pPr>
      <w:r w:rsidRPr="007F064F">
        <w:rPr>
          <w:rFonts w:eastAsia="Times New Roman" w:cs="Calibri"/>
          <w:b/>
          <w:color w:val="222222"/>
        </w:rPr>
        <w:t xml:space="preserve">Arrange teacher training workshops and seminars that raise awareness of how to create an inclusive ethos in your school. </w:t>
      </w:r>
      <w:r w:rsidRPr="007F064F">
        <w:rPr>
          <w:rFonts w:eastAsia="Times New Roman" w:cs="Calibri"/>
          <w:color w:val="222222"/>
        </w:rPr>
        <w:t xml:space="preserve">This will help teachers to understand concepts like inclusion, diversity, and diverse abilities and needs, </w:t>
      </w:r>
      <w:proofErr w:type="gramStart"/>
      <w:r w:rsidRPr="007F064F">
        <w:rPr>
          <w:rFonts w:eastAsia="Times New Roman" w:cs="Calibri"/>
          <w:color w:val="222222"/>
        </w:rPr>
        <w:t>Apply</w:t>
      </w:r>
      <w:proofErr w:type="gramEnd"/>
      <w:r w:rsidRPr="007F064F">
        <w:rPr>
          <w:rFonts w:eastAsia="Times New Roman" w:cs="Calibri"/>
          <w:color w:val="222222"/>
        </w:rPr>
        <w:t xml:space="preserve"> inclusive practices which will enhance pupils’ math skills</w:t>
      </w:r>
      <w:r w:rsidRPr="007F064F">
        <w:rPr>
          <w:rFonts w:eastAsia="Times New Roman" w:cs="Calibri"/>
        </w:rPr>
        <w:t xml:space="preserve"> (</w:t>
      </w:r>
      <w:proofErr w:type="spellStart"/>
      <w:r w:rsidRPr="007F064F">
        <w:rPr>
          <w:rFonts w:eastAsia="Times New Roman" w:cs="Calibri"/>
        </w:rPr>
        <w:t>Hoppey</w:t>
      </w:r>
      <w:proofErr w:type="spellEnd"/>
      <w:r w:rsidRPr="007F064F">
        <w:rPr>
          <w:rFonts w:eastAsia="Times New Roman" w:cs="Calibri"/>
        </w:rPr>
        <w:t xml:space="preserve">, &amp; </w:t>
      </w:r>
      <w:proofErr w:type="spellStart"/>
      <w:r w:rsidRPr="007F064F">
        <w:rPr>
          <w:rFonts w:eastAsia="Times New Roman" w:cs="Calibri"/>
        </w:rPr>
        <w:t>McLeskey</w:t>
      </w:r>
      <w:proofErr w:type="spellEnd"/>
      <w:r w:rsidRPr="007F064F">
        <w:rPr>
          <w:rFonts w:eastAsia="Times New Roman" w:cs="Calibri"/>
        </w:rPr>
        <w:t xml:space="preserve">, 2013). Provide to all pupils the option to learn </w:t>
      </w:r>
      <w:proofErr w:type="spellStart"/>
      <w:r w:rsidRPr="007F064F">
        <w:rPr>
          <w:rFonts w:eastAsia="Times New Roman" w:cs="Calibri"/>
        </w:rPr>
        <w:t>maths</w:t>
      </w:r>
      <w:proofErr w:type="spellEnd"/>
      <w:r w:rsidRPr="007F064F">
        <w:rPr>
          <w:rFonts w:eastAsia="Times New Roman" w:cs="Calibri"/>
        </w:rPr>
        <w:t xml:space="preserve"> through playing</w:t>
      </w:r>
      <w:r w:rsidRPr="007F064F">
        <w:rPr>
          <w:rFonts w:eastAsia="Times New Roman" w:cs="Calibri"/>
          <w:b/>
        </w:rPr>
        <w:t xml:space="preserve"> </w:t>
      </w:r>
      <w:r w:rsidRPr="007F064F">
        <w:rPr>
          <w:rFonts w:eastAsia="Times New Roman" w:cs="Calibri"/>
        </w:rPr>
        <w:t>with interactive games on their tablets (</w:t>
      </w:r>
      <w:proofErr w:type="spellStart"/>
      <w:r w:rsidRPr="007F064F">
        <w:rPr>
          <w:rFonts w:eastAsia="Times New Roman" w:cs="Calibri"/>
        </w:rPr>
        <w:t>Kyriakides</w:t>
      </w:r>
      <w:proofErr w:type="spellEnd"/>
      <w:r w:rsidRPr="007F064F">
        <w:rPr>
          <w:rFonts w:eastAsia="Times New Roman" w:cs="Calibri"/>
        </w:rPr>
        <w:t xml:space="preserve">, </w:t>
      </w:r>
      <w:proofErr w:type="spellStart"/>
      <w:r w:rsidRPr="007F064F">
        <w:rPr>
          <w:rFonts w:eastAsia="Times New Roman" w:cs="Calibri"/>
        </w:rPr>
        <w:t>Mavrotheris</w:t>
      </w:r>
      <w:proofErr w:type="spellEnd"/>
      <w:r w:rsidRPr="007F064F">
        <w:rPr>
          <w:rFonts w:eastAsia="Times New Roman" w:cs="Calibri"/>
        </w:rPr>
        <w:t xml:space="preserve"> &amp; </w:t>
      </w:r>
      <w:proofErr w:type="spellStart"/>
      <w:r w:rsidRPr="007F064F">
        <w:rPr>
          <w:rFonts w:eastAsia="Times New Roman" w:cs="Calibri"/>
        </w:rPr>
        <w:t>Prodromou</w:t>
      </w:r>
      <w:proofErr w:type="spellEnd"/>
      <w:r w:rsidRPr="007F064F">
        <w:rPr>
          <w:rFonts w:eastAsia="Times New Roman" w:cs="Calibri"/>
        </w:rPr>
        <w:t>, 2016).</w:t>
      </w:r>
    </w:p>
    <w:p w14:paraId="5371689B" w14:textId="77777777" w:rsidR="005803E8" w:rsidRPr="007F064F" w:rsidRDefault="005803E8" w:rsidP="005803E8">
      <w:pPr>
        <w:pStyle w:val="ListParagraph"/>
        <w:jc w:val="both"/>
        <w:rPr>
          <w:rFonts w:cs="Calibri"/>
        </w:rPr>
      </w:pPr>
    </w:p>
    <w:p w14:paraId="40C6DD6C" w14:textId="77777777" w:rsidR="005803E8" w:rsidRPr="007F064F" w:rsidRDefault="005803E8" w:rsidP="005803E8">
      <w:pPr>
        <w:pStyle w:val="ListParagraph"/>
        <w:numPr>
          <w:ilvl w:val="0"/>
          <w:numId w:val="9"/>
        </w:numPr>
        <w:jc w:val="both"/>
        <w:rPr>
          <w:rFonts w:cs="Calibri"/>
        </w:rPr>
      </w:pPr>
      <w:r w:rsidRPr="007F064F">
        <w:rPr>
          <w:rFonts w:eastAsia="Arial" w:cs="Calibri"/>
          <w:b/>
          <w:color w:val="222222"/>
        </w:rPr>
        <w:t xml:space="preserve">Arrange regular meetings between the parents and the staff to discuss pupil progress and to enhance home-school collaboration. </w:t>
      </w:r>
      <w:r w:rsidRPr="007F064F">
        <w:rPr>
          <w:rFonts w:eastAsia="Arial" w:cs="Calibri"/>
          <w:color w:val="222222"/>
        </w:rPr>
        <w:t xml:space="preserve">This will help to monitor progress and to discuss other areas such as social skills, interactions with peers and adults within the school setting, </w:t>
      </w:r>
      <w:proofErr w:type="spellStart"/>
      <w:r w:rsidRPr="007F064F">
        <w:rPr>
          <w:rFonts w:eastAsia="Arial" w:cs="Calibri"/>
          <w:color w:val="222222"/>
        </w:rPr>
        <w:t>marginalisation</w:t>
      </w:r>
      <w:proofErr w:type="spellEnd"/>
      <w:r w:rsidRPr="007F064F">
        <w:rPr>
          <w:rFonts w:eastAsia="Arial" w:cs="Calibri"/>
          <w:color w:val="222222"/>
        </w:rPr>
        <w:t xml:space="preserve">, </w:t>
      </w:r>
      <w:proofErr w:type="spellStart"/>
      <w:r w:rsidRPr="007F064F">
        <w:rPr>
          <w:rFonts w:eastAsia="Arial" w:cs="Calibri"/>
          <w:color w:val="222222"/>
        </w:rPr>
        <w:t>behaviour</w:t>
      </w:r>
      <w:proofErr w:type="spellEnd"/>
      <w:r w:rsidRPr="007F064F">
        <w:rPr>
          <w:rFonts w:eastAsia="Arial" w:cs="Calibri"/>
          <w:color w:val="222222"/>
        </w:rPr>
        <w:t xml:space="preserve"> at home and self-esteem. </w:t>
      </w:r>
      <w:r w:rsidRPr="007F064F">
        <w:rPr>
          <w:rFonts w:eastAsia="Times New Roman" w:cs="Calibri"/>
          <w:szCs w:val="24"/>
        </w:rPr>
        <w:t>(</w:t>
      </w:r>
      <w:proofErr w:type="spellStart"/>
      <w:r w:rsidRPr="007F064F">
        <w:rPr>
          <w:rFonts w:eastAsia="Times New Roman" w:cs="Calibri"/>
          <w:szCs w:val="24"/>
        </w:rPr>
        <w:t>McCaleb</w:t>
      </w:r>
      <w:proofErr w:type="spellEnd"/>
      <w:r w:rsidRPr="007F064F">
        <w:rPr>
          <w:rFonts w:eastAsia="Times New Roman" w:cs="Calibri"/>
          <w:szCs w:val="24"/>
        </w:rPr>
        <w:t>, 2013).</w:t>
      </w:r>
    </w:p>
    <w:p w14:paraId="28294D48" w14:textId="77777777" w:rsidR="005803E8" w:rsidRPr="007F064F" w:rsidRDefault="005803E8" w:rsidP="005803E8">
      <w:pPr>
        <w:ind w:left="315"/>
        <w:jc w:val="both"/>
        <w:rPr>
          <w:rFonts w:cs="Calibri"/>
        </w:rPr>
      </w:pPr>
    </w:p>
    <w:p w14:paraId="53867CDA" w14:textId="77777777" w:rsidR="005803E8" w:rsidRPr="007F064F" w:rsidRDefault="005803E8" w:rsidP="005803E8">
      <w:pPr>
        <w:pStyle w:val="ListParagraph"/>
        <w:numPr>
          <w:ilvl w:val="0"/>
          <w:numId w:val="9"/>
        </w:numPr>
        <w:jc w:val="both"/>
        <w:rPr>
          <w:rFonts w:cs="Calibri"/>
        </w:rPr>
      </w:pPr>
      <w:r w:rsidRPr="007F064F">
        <w:rPr>
          <w:rFonts w:eastAsia="Times New Roman" w:cs="Calibri"/>
          <w:b/>
        </w:rPr>
        <w:t xml:space="preserve">Demonstrate to your pupils that </w:t>
      </w:r>
      <w:proofErr w:type="spellStart"/>
      <w:r w:rsidRPr="007F064F">
        <w:rPr>
          <w:rFonts w:eastAsia="Times New Roman" w:cs="Calibri"/>
          <w:b/>
        </w:rPr>
        <w:t>maths</w:t>
      </w:r>
      <w:proofErr w:type="spellEnd"/>
      <w:r w:rsidRPr="007F064F">
        <w:rPr>
          <w:rFonts w:eastAsia="Times New Roman" w:cs="Calibri"/>
          <w:b/>
        </w:rPr>
        <w:t xml:space="preserve"> is an essential part of our lives,</w:t>
      </w:r>
      <w:r w:rsidRPr="007F064F">
        <w:rPr>
          <w:rFonts w:eastAsia="Times New Roman" w:cs="Calibri"/>
        </w:rPr>
        <w:t xml:space="preserve"> </w:t>
      </w:r>
      <w:proofErr w:type="gramStart"/>
      <w:r w:rsidRPr="007F064F">
        <w:rPr>
          <w:rFonts w:eastAsia="Times New Roman" w:cs="Calibri"/>
        </w:rPr>
        <w:t xml:space="preserve">by  </w:t>
      </w:r>
      <w:proofErr w:type="spellStart"/>
      <w:r w:rsidRPr="007F064F">
        <w:rPr>
          <w:rFonts w:eastAsia="Times New Roman" w:cs="Calibri"/>
        </w:rPr>
        <w:t>organising</w:t>
      </w:r>
      <w:proofErr w:type="spellEnd"/>
      <w:proofErr w:type="gramEnd"/>
      <w:r w:rsidRPr="007F064F">
        <w:rPr>
          <w:rFonts w:eastAsia="Times New Roman" w:cs="Calibri"/>
        </w:rPr>
        <w:t xml:space="preserve">  school events where pupils are responsible for collecting money as well as other tasks that involve </w:t>
      </w:r>
      <w:proofErr w:type="spellStart"/>
      <w:r w:rsidRPr="007F064F">
        <w:rPr>
          <w:rFonts w:eastAsia="Times New Roman" w:cs="Calibri"/>
        </w:rPr>
        <w:t>maths</w:t>
      </w:r>
      <w:proofErr w:type="spellEnd"/>
      <w:r w:rsidRPr="007F064F">
        <w:rPr>
          <w:rFonts w:eastAsia="Times New Roman" w:cs="Calibri"/>
        </w:rPr>
        <w:t xml:space="preserve"> skills at work in daily life.</w:t>
      </w:r>
    </w:p>
    <w:p w14:paraId="69708BCA" w14:textId="77777777" w:rsidR="005803E8" w:rsidRPr="007F064F" w:rsidRDefault="005803E8" w:rsidP="005803E8">
      <w:pPr>
        <w:jc w:val="both"/>
        <w:rPr>
          <w:rFonts w:cs="Calibri"/>
          <w:b/>
          <w:sz w:val="28"/>
        </w:rPr>
      </w:pPr>
    </w:p>
    <w:p w14:paraId="1DAFA0FF" w14:textId="77777777" w:rsidR="005803E8" w:rsidRPr="00750E2E" w:rsidRDefault="005803E8" w:rsidP="005803E8">
      <w:pPr>
        <w:pStyle w:val="Heading3"/>
        <w:rPr>
          <w:rFonts w:cs="Calibri"/>
          <w:b/>
        </w:rPr>
      </w:pPr>
      <w:r w:rsidRPr="00750E2E">
        <w:rPr>
          <w:rFonts w:cs="Calibri"/>
          <w:b/>
        </w:rPr>
        <w:t xml:space="preserve">Curricular Adaptations </w:t>
      </w:r>
    </w:p>
    <w:p w14:paraId="75C01D97" w14:textId="77777777" w:rsidR="005803E8" w:rsidRPr="007F064F" w:rsidRDefault="005803E8" w:rsidP="005803E8">
      <w:pPr>
        <w:jc w:val="both"/>
        <w:rPr>
          <w:rFonts w:cs="Calibri"/>
          <w:b/>
        </w:rPr>
      </w:pPr>
    </w:p>
    <w:p w14:paraId="663C2A95" w14:textId="77777777" w:rsidR="005803E8" w:rsidRPr="007F064F" w:rsidRDefault="005803E8" w:rsidP="005803E8">
      <w:pPr>
        <w:pStyle w:val="ListParagraph"/>
        <w:numPr>
          <w:ilvl w:val="0"/>
          <w:numId w:val="10"/>
        </w:numPr>
        <w:jc w:val="both"/>
        <w:rPr>
          <w:rFonts w:cs="Calibri"/>
        </w:rPr>
      </w:pPr>
      <w:r w:rsidRPr="007F064F">
        <w:rPr>
          <w:rFonts w:eastAsia="Times New Roman" w:cs="Calibri"/>
          <w:b/>
          <w:color w:val="222222"/>
        </w:rPr>
        <w:t xml:space="preserve">Arrange teacher training workshops and seminars that raise awareness of how to create an inclusive ethos in your school. </w:t>
      </w:r>
      <w:r w:rsidRPr="007F064F">
        <w:rPr>
          <w:rFonts w:eastAsia="Times New Roman" w:cs="Calibri"/>
          <w:color w:val="222222"/>
        </w:rPr>
        <w:t xml:space="preserve">This will help teachers to understand concepts like inclusion, diversity, and diverse abilities and needs, </w:t>
      </w:r>
      <w:proofErr w:type="gramStart"/>
      <w:r w:rsidRPr="007F064F">
        <w:rPr>
          <w:rFonts w:eastAsia="Times New Roman" w:cs="Calibri"/>
          <w:color w:val="222222"/>
        </w:rPr>
        <w:t>Apply</w:t>
      </w:r>
      <w:proofErr w:type="gramEnd"/>
      <w:r w:rsidRPr="007F064F">
        <w:rPr>
          <w:rFonts w:eastAsia="Times New Roman" w:cs="Calibri"/>
          <w:color w:val="222222"/>
        </w:rPr>
        <w:t xml:space="preserve"> inclusive practices which will enhance pupils’ math skills</w:t>
      </w:r>
      <w:r w:rsidRPr="007F064F">
        <w:rPr>
          <w:rFonts w:eastAsia="Times New Roman" w:cs="Calibri"/>
        </w:rPr>
        <w:t xml:space="preserve"> (</w:t>
      </w:r>
      <w:proofErr w:type="spellStart"/>
      <w:r w:rsidRPr="007F064F">
        <w:rPr>
          <w:rFonts w:eastAsia="Times New Roman" w:cs="Calibri"/>
        </w:rPr>
        <w:t>Hoppey</w:t>
      </w:r>
      <w:proofErr w:type="spellEnd"/>
      <w:r w:rsidRPr="007F064F">
        <w:rPr>
          <w:rFonts w:eastAsia="Times New Roman" w:cs="Calibri"/>
        </w:rPr>
        <w:t xml:space="preserve">, &amp; </w:t>
      </w:r>
      <w:proofErr w:type="spellStart"/>
      <w:r w:rsidRPr="007F064F">
        <w:rPr>
          <w:rFonts w:eastAsia="Times New Roman" w:cs="Calibri"/>
        </w:rPr>
        <w:t>McLeskey</w:t>
      </w:r>
      <w:proofErr w:type="spellEnd"/>
      <w:r w:rsidRPr="007F064F">
        <w:rPr>
          <w:rFonts w:eastAsia="Times New Roman" w:cs="Calibri"/>
        </w:rPr>
        <w:t xml:space="preserve">, 2013). Provide to all pupils the option to learn </w:t>
      </w:r>
      <w:proofErr w:type="spellStart"/>
      <w:r w:rsidRPr="007F064F">
        <w:rPr>
          <w:rFonts w:eastAsia="Times New Roman" w:cs="Calibri"/>
        </w:rPr>
        <w:t>maths</w:t>
      </w:r>
      <w:proofErr w:type="spellEnd"/>
      <w:r w:rsidRPr="007F064F">
        <w:rPr>
          <w:rFonts w:eastAsia="Times New Roman" w:cs="Calibri"/>
        </w:rPr>
        <w:t xml:space="preserve"> through playing</w:t>
      </w:r>
      <w:r w:rsidRPr="007F064F">
        <w:rPr>
          <w:rFonts w:eastAsia="Times New Roman" w:cs="Calibri"/>
          <w:b/>
        </w:rPr>
        <w:t xml:space="preserve"> </w:t>
      </w:r>
      <w:r w:rsidRPr="007F064F">
        <w:rPr>
          <w:rFonts w:eastAsia="Times New Roman" w:cs="Calibri"/>
        </w:rPr>
        <w:t>with interactive games on their tablets (</w:t>
      </w:r>
      <w:proofErr w:type="spellStart"/>
      <w:r w:rsidRPr="007F064F">
        <w:rPr>
          <w:rFonts w:eastAsia="Times New Roman" w:cs="Calibri"/>
        </w:rPr>
        <w:t>Kyriakides</w:t>
      </w:r>
      <w:proofErr w:type="spellEnd"/>
      <w:r w:rsidRPr="007F064F">
        <w:rPr>
          <w:rFonts w:eastAsia="Times New Roman" w:cs="Calibri"/>
        </w:rPr>
        <w:t xml:space="preserve">, </w:t>
      </w:r>
      <w:proofErr w:type="spellStart"/>
      <w:r w:rsidRPr="007F064F">
        <w:rPr>
          <w:rFonts w:eastAsia="Times New Roman" w:cs="Calibri"/>
        </w:rPr>
        <w:t>Mavrotheris</w:t>
      </w:r>
      <w:proofErr w:type="spellEnd"/>
      <w:r w:rsidRPr="007F064F">
        <w:rPr>
          <w:rFonts w:eastAsia="Times New Roman" w:cs="Calibri"/>
        </w:rPr>
        <w:t xml:space="preserve"> &amp; </w:t>
      </w:r>
      <w:proofErr w:type="spellStart"/>
      <w:r w:rsidRPr="007F064F">
        <w:rPr>
          <w:rFonts w:eastAsia="Times New Roman" w:cs="Calibri"/>
        </w:rPr>
        <w:t>Prodromou</w:t>
      </w:r>
      <w:proofErr w:type="spellEnd"/>
      <w:r w:rsidRPr="007F064F">
        <w:rPr>
          <w:rFonts w:eastAsia="Times New Roman" w:cs="Calibri"/>
        </w:rPr>
        <w:t>, 2016).</w:t>
      </w:r>
    </w:p>
    <w:p w14:paraId="2D3A725E" w14:textId="77777777" w:rsidR="005803E8" w:rsidRPr="007F064F" w:rsidRDefault="005803E8" w:rsidP="005803E8">
      <w:pPr>
        <w:pStyle w:val="ListParagraph"/>
        <w:ind w:left="405"/>
        <w:jc w:val="both"/>
        <w:rPr>
          <w:rFonts w:cs="Calibri"/>
        </w:rPr>
      </w:pPr>
    </w:p>
    <w:p w14:paraId="36424AA1" w14:textId="77777777" w:rsidR="005803E8" w:rsidRPr="007F064F" w:rsidRDefault="005803E8" w:rsidP="005803E8">
      <w:pPr>
        <w:pStyle w:val="ListParagraph"/>
        <w:numPr>
          <w:ilvl w:val="0"/>
          <w:numId w:val="10"/>
        </w:numPr>
        <w:spacing w:before="280" w:after="280"/>
        <w:jc w:val="both"/>
        <w:rPr>
          <w:rFonts w:cs="Calibri"/>
        </w:rPr>
      </w:pPr>
      <w:r w:rsidRPr="007F064F">
        <w:rPr>
          <w:rFonts w:eastAsia="Arial" w:cs="Calibri"/>
          <w:b/>
          <w:color w:val="222222"/>
        </w:rPr>
        <w:lastRenderedPageBreak/>
        <w:t>Ask teachers to keep a progress log regarding specific pupils with learning differences, either for a specific lesson, topic or learning objective, or for an academic term.</w:t>
      </w:r>
      <w:r w:rsidRPr="007F064F">
        <w:rPr>
          <w:rFonts w:eastAsia="Arial" w:cs="Calibri"/>
          <w:color w:val="222222"/>
        </w:rPr>
        <w:t xml:space="preserve"> </w:t>
      </w:r>
      <w:r w:rsidRPr="007F064F">
        <w:rPr>
          <w:rFonts w:cs="Calibri"/>
        </w:rPr>
        <w:t xml:space="preserve">At the pre-intervention level, arrange a meeting with the pupil’s parents in order to determine the pupil’s study habits.  The </w:t>
      </w:r>
      <w:proofErr w:type="spellStart"/>
      <w:r w:rsidRPr="007F064F">
        <w:rPr>
          <w:rFonts w:cs="Calibri"/>
        </w:rPr>
        <w:t>maths</w:t>
      </w:r>
      <w:proofErr w:type="spellEnd"/>
      <w:r w:rsidRPr="007F064F">
        <w:rPr>
          <w:rFonts w:cs="Calibri"/>
        </w:rPr>
        <w:t xml:space="preserve"> teacher can offer recommendations in order for the parents to be able to assist in the learning process, if this is feasible.  Teachers and parents can work together to set realistic goals.  With regular follow-up meetings, a pupil’s progress and learning goals can be monitored and reevaluated. If expected progress is not made, then contact the multi-disciplinary team / educational psychologist to determine more appropriate suggestions according to the pupil’s needs and how best to address them. </w:t>
      </w:r>
      <w:r w:rsidRPr="007F064F">
        <w:rPr>
          <w:rFonts w:eastAsia="Arial" w:cs="Calibri"/>
        </w:rPr>
        <w:t xml:space="preserve">Based on </w:t>
      </w:r>
      <w:proofErr w:type="gramStart"/>
      <w:r w:rsidRPr="007F064F">
        <w:rPr>
          <w:rFonts w:eastAsia="Arial" w:cs="Calibri"/>
        </w:rPr>
        <w:t>this  data</w:t>
      </w:r>
      <w:proofErr w:type="gramEnd"/>
      <w:r w:rsidRPr="007F064F">
        <w:rPr>
          <w:rFonts w:eastAsia="Arial" w:cs="Calibri"/>
        </w:rPr>
        <w:t>, re-</w:t>
      </w:r>
      <w:proofErr w:type="spellStart"/>
      <w:r w:rsidRPr="007F064F">
        <w:rPr>
          <w:rFonts w:eastAsia="Arial" w:cs="Calibri"/>
        </w:rPr>
        <w:t>organise</w:t>
      </w:r>
      <w:proofErr w:type="spellEnd"/>
      <w:r w:rsidRPr="007F064F">
        <w:rPr>
          <w:rFonts w:eastAsia="Arial" w:cs="Calibri"/>
        </w:rPr>
        <w:t xml:space="preserve"> the school schedule (if needed) to allow more time for co-teaching activities </w:t>
      </w:r>
      <w:r w:rsidRPr="007F064F">
        <w:rPr>
          <w:rFonts w:eastAsia="Times New Roman" w:cs="Calibri"/>
        </w:rPr>
        <w:t>(</w:t>
      </w:r>
      <w:proofErr w:type="spellStart"/>
      <w:r w:rsidRPr="007F064F">
        <w:rPr>
          <w:rFonts w:eastAsia="Times New Roman" w:cs="Calibri"/>
        </w:rPr>
        <w:t>Hoppey</w:t>
      </w:r>
      <w:proofErr w:type="spellEnd"/>
      <w:r w:rsidRPr="007F064F">
        <w:rPr>
          <w:rFonts w:eastAsia="Times New Roman" w:cs="Calibri"/>
        </w:rPr>
        <w:t xml:space="preserve">, &amp; </w:t>
      </w:r>
      <w:proofErr w:type="spellStart"/>
      <w:r w:rsidRPr="007F064F">
        <w:rPr>
          <w:rFonts w:eastAsia="Times New Roman" w:cs="Calibri"/>
        </w:rPr>
        <w:t>McLeskey</w:t>
      </w:r>
      <w:proofErr w:type="spellEnd"/>
      <w:r w:rsidRPr="007F064F">
        <w:rPr>
          <w:rFonts w:eastAsia="Times New Roman" w:cs="Calibri"/>
        </w:rPr>
        <w:t>, 2013).</w:t>
      </w:r>
    </w:p>
    <w:p w14:paraId="2835CB18" w14:textId="77777777" w:rsidR="005803E8" w:rsidRPr="007F064F" w:rsidRDefault="005803E8" w:rsidP="005803E8">
      <w:pPr>
        <w:pStyle w:val="ListParagraph"/>
        <w:spacing w:before="280" w:after="280"/>
        <w:jc w:val="both"/>
        <w:rPr>
          <w:rFonts w:cs="Calibri"/>
        </w:rPr>
      </w:pPr>
    </w:p>
    <w:p w14:paraId="32BD31EF" w14:textId="77777777" w:rsidR="005803E8" w:rsidRPr="007F064F" w:rsidRDefault="005803E8" w:rsidP="005803E8">
      <w:pPr>
        <w:pStyle w:val="ListParagraph"/>
        <w:numPr>
          <w:ilvl w:val="0"/>
          <w:numId w:val="10"/>
        </w:numPr>
        <w:spacing w:before="280" w:after="280"/>
        <w:jc w:val="both"/>
        <w:rPr>
          <w:rFonts w:cs="Calibri"/>
        </w:rPr>
      </w:pPr>
      <w:r w:rsidRPr="007F064F">
        <w:rPr>
          <w:rFonts w:eastAsia="Times New Roman" w:cs="Calibri"/>
          <w:b/>
        </w:rPr>
        <w:t>Enforce</w:t>
      </w:r>
      <w:r w:rsidRPr="007F064F">
        <w:rPr>
          <w:rFonts w:eastAsia="Times New Roman" w:cs="Calibri"/>
          <w:b/>
          <w:color w:val="222222"/>
        </w:rPr>
        <w:t xml:space="preserve"> curricular adaptations in terms of differentiating to the task.</w:t>
      </w:r>
      <w:r w:rsidRPr="007F064F">
        <w:rPr>
          <w:rFonts w:eastAsia="Times New Roman" w:cs="Calibri"/>
          <w:color w:val="222222"/>
        </w:rPr>
        <w:t xml:space="preserve"> Inform teachers to make necessary adaptations to tasks so as to responds to the various learning needs of the pupils, and the severity of each case </w:t>
      </w:r>
      <w:r w:rsidRPr="007F064F">
        <w:rPr>
          <w:rFonts w:eastAsia="Times New Roman" w:cs="Calibri"/>
        </w:rPr>
        <w:t>(Hall, Meyer and Rose, 2012; BBC active, 2010).</w:t>
      </w:r>
    </w:p>
    <w:p w14:paraId="1F316BFA" w14:textId="77777777" w:rsidR="005803E8" w:rsidRPr="007F064F" w:rsidRDefault="005803E8" w:rsidP="005803E8">
      <w:pPr>
        <w:pStyle w:val="ListParagraph"/>
        <w:spacing w:before="280" w:after="280"/>
        <w:jc w:val="both"/>
        <w:rPr>
          <w:rFonts w:cs="Calibri"/>
        </w:rPr>
      </w:pPr>
    </w:p>
    <w:p w14:paraId="46081A9B" w14:textId="77777777" w:rsidR="005803E8" w:rsidRPr="007F064F" w:rsidRDefault="005803E8" w:rsidP="005803E8">
      <w:pPr>
        <w:pStyle w:val="ListParagraph"/>
        <w:numPr>
          <w:ilvl w:val="0"/>
          <w:numId w:val="10"/>
        </w:numPr>
        <w:jc w:val="both"/>
        <w:rPr>
          <w:rFonts w:cs="Calibri"/>
        </w:rPr>
      </w:pPr>
      <w:r w:rsidRPr="007F064F">
        <w:rPr>
          <w:rFonts w:eastAsia="Times New Roman" w:cs="Calibri"/>
          <w:b/>
        </w:rPr>
        <w:t xml:space="preserve">Make </w:t>
      </w:r>
      <w:r w:rsidRPr="007F064F">
        <w:rPr>
          <w:rFonts w:eastAsia="Times New Roman" w:cs="Calibri"/>
          <w:b/>
          <w:color w:val="222222"/>
        </w:rPr>
        <w:t>curricular adaptations in terms of resources</w:t>
      </w:r>
      <w:r w:rsidRPr="007F064F">
        <w:rPr>
          <w:rFonts w:eastAsia="Times New Roman" w:cs="Calibri"/>
          <w:color w:val="222222"/>
        </w:rPr>
        <w:t xml:space="preserve"> – where possible equip the classrooms in which there are pupils struggling in </w:t>
      </w:r>
      <w:proofErr w:type="spellStart"/>
      <w:r w:rsidRPr="007F064F">
        <w:rPr>
          <w:rFonts w:eastAsia="Times New Roman" w:cs="Calibri"/>
          <w:color w:val="222222"/>
        </w:rPr>
        <w:t>maths</w:t>
      </w:r>
      <w:proofErr w:type="spellEnd"/>
      <w:r w:rsidRPr="007F064F">
        <w:rPr>
          <w:rFonts w:eastAsia="Times New Roman" w:cs="Calibri"/>
          <w:color w:val="222222"/>
        </w:rPr>
        <w:t xml:space="preserve"> with different materials and advanced technology, such as tablets or projectors, so as to attain a single learning outcome.</w:t>
      </w:r>
    </w:p>
    <w:p w14:paraId="3FF17C68" w14:textId="77777777" w:rsidR="005803E8" w:rsidRPr="007F064F" w:rsidRDefault="005803E8" w:rsidP="005803E8">
      <w:pPr>
        <w:pStyle w:val="ListParagraph"/>
        <w:jc w:val="both"/>
        <w:rPr>
          <w:rFonts w:cs="Calibri"/>
        </w:rPr>
      </w:pPr>
    </w:p>
    <w:p w14:paraId="2E3E824A" w14:textId="77777777" w:rsidR="005803E8" w:rsidRPr="00750E2E" w:rsidRDefault="005803E8" w:rsidP="005803E8">
      <w:pPr>
        <w:pStyle w:val="Heading3"/>
        <w:rPr>
          <w:rFonts w:cs="Calibri"/>
          <w:b/>
        </w:rPr>
      </w:pPr>
      <w:r w:rsidRPr="00750E2E">
        <w:rPr>
          <w:rFonts w:cs="Calibri"/>
          <w:b/>
        </w:rPr>
        <w:t>Discipline</w:t>
      </w:r>
    </w:p>
    <w:p w14:paraId="2F1928ED" w14:textId="77777777" w:rsidR="005803E8" w:rsidRPr="007F064F" w:rsidRDefault="005803E8" w:rsidP="005803E8">
      <w:pPr>
        <w:jc w:val="both"/>
        <w:rPr>
          <w:rFonts w:eastAsia="Times New Roman" w:cs="Calibri"/>
          <w:b/>
        </w:rPr>
      </w:pPr>
    </w:p>
    <w:p w14:paraId="7343CFFB" w14:textId="77777777" w:rsidR="005803E8" w:rsidRPr="007F064F" w:rsidRDefault="005803E8" w:rsidP="005803E8">
      <w:pPr>
        <w:ind w:left="709"/>
        <w:jc w:val="both"/>
        <w:rPr>
          <w:rFonts w:eastAsia="Times New Roman" w:cs="Calibri"/>
        </w:rPr>
      </w:pPr>
      <w:r w:rsidRPr="007F064F">
        <w:rPr>
          <w:rFonts w:eastAsia="Times New Roman" w:cs="Calibri"/>
          <w:b/>
        </w:rPr>
        <w:t xml:space="preserve">Be aware of the underpinning factors of these pupils’ </w:t>
      </w:r>
      <w:proofErr w:type="spellStart"/>
      <w:r w:rsidRPr="007F064F">
        <w:rPr>
          <w:rFonts w:eastAsia="Times New Roman" w:cs="Calibri"/>
          <w:b/>
        </w:rPr>
        <w:t>behaviour</w:t>
      </w:r>
      <w:proofErr w:type="spellEnd"/>
      <w:r w:rsidRPr="007F064F">
        <w:rPr>
          <w:rFonts w:eastAsia="Times New Roman" w:cs="Calibri"/>
          <w:b/>
        </w:rPr>
        <w:t xml:space="preserve"> when you are following the </w:t>
      </w:r>
      <w:proofErr w:type="spellStart"/>
      <w:r w:rsidRPr="007F064F">
        <w:rPr>
          <w:rFonts w:eastAsia="Times New Roman" w:cs="Calibri"/>
          <w:b/>
        </w:rPr>
        <w:t>behavioural</w:t>
      </w:r>
      <w:proofErr w:type="spellEnd"/>
      <w:r w:rsidRPr="007F064F">
        <w:rPr>
          <w:rFonts w:eastAsia="Times New Roman" w:cs="Calibri"/>
          <w:b/>
        </w:rPr>
        <w:t xml:space="preserve"> code at your school.</w:t>
      </w:r>
      <w:r w:rsidRPr="007F064F">
        <w:rPr>
          <w:rFonts w:eastAsia="Times New Roman" w:cs="Calibri"/>
        </w:rPr>
        <w:t xml:space="preserve"> Make sure that before you reach a decision about their </w:t>
      </w:r>
      <w:proofErr w:type="spellStart"/>
      <w:r w:rsidRPr="007F064F">
        <w:rPr>
          <w:rFonts w:eastAsia="Times New Roman" w:cs="Calibri"/>
        </w:rPr>
        <w:t>behaviour</w:t>
      </w:r>
      <w:proofErr w:type="spellEnd"/>
      <w:r w:rsidRPr="007F064F">
        <w:rPr>
          <w:rFonts w:eastAsia="Times New Roman" w:cs="Calibri"/>
        </w:rPr>
        <w:t xml:space="preserve"> you have consulted the child’s parent/guardian/teacher and gain more information about the pupil’s history. </w:t>
      </w:r>
    </w:p>
    <w:p w14:paraId="0B8EBFC1" w14:textId="77777777" w:rsidR="005803E8" w:rsidRPr="007F064F" w:rsidRDefault="005803E8" w:rsidP="005803E8">
      <w:pPr>
        <w:ind w:left="709"/>
        <w:jc w:val="both"/>
        <w:rPr>
          <w:rFonts w:eastAsia="Times New Roman" w:cs="Calibri"/>
        </w:rPr>
      </w:pPr>
    </w:p>
    <w:p w14:paraId="7E5F146B" w14:textId="77777777" w:rsidR="005803E8" w:rsidRPr="007F064F" w:rsidRDefault="005803E8" w:rsidP="005803E8">
      <w:pPr>
        <w:ind w:left="709"/>
        <w:jc w:val="both"/>
        <w:rPr>
          <w:rFonts w:eastAsia="Times New Roman" w:cs="Calibri"/>
        </w:rPr>
      </w:pPr>
      <w:r w:rsidRPr="007F064F">
        <w:rPr>
          <w:rFonts w:cs="Calibri"/>
          <w:color w:val="222222"/>
        </w:rPr>
        <w:t>Where needed and possible, involve</w:t>
      </w:r>
      <w:r w:rsidRPr="007F064F">
        <w:rPr>
          <w:rFonts w:cs="Calibri"/>
        </w:rPr>
        <w:t xml:space="preserve"> an educational psychologist and/or multi-disciplinary team (based on your country’s educational system and available provisions).</w:t>
      </w:r>
      <w:r w:rsidRPr="007F064F">
        <w:rPr>
          <w:rFonts w:eastAsia="Times New Roman" w:cs="Calibri"/>
        </w:rPr>
        <w:t xml:space="preserve"> Remember that sometimes pupils that exhibit significant learning difficulties, including in the area of </w:t>
      </w:r>
      <w:proofErr w:type="spellStart"/>
      <w:r w:rsidRPr="007F064F">
        <w:rPr>
          <w:rFonts w:eastAsia="Times New Roman" w:cs="Calibri"/>
        </w:rPr>
        <w:t>maths</w:t>
      </w:r>
      <w:proofErr w:type="spellEnd"/>
      <w:r w:rsidRPr="007F064F">
        <w:rPr>
          <w:rFonts w:eastAsia="Times New Roman" w:cs="Calibri"/>
        </w:rPr>
        <w:t xml:space="preserve">, may present as being withdrawn and indifferent about the lesson presented, whereas others may act out and may assume the role of the class’ ‘clown’. There may be a number of reasons as to why the pupil exhibits the aforementioned behaviors; there is always a reason/purpose behind a pupil’s behavior.  Some of the reasons may include:  communicating frustration about the specific lesson or about difficulties in a nonverbal manner; acting out to gain some form of attention/negative reinforcement.  Make an effort to talk to the pupil on an individual basis in an attempt to firstly show them that someone genuinely cares and so that a trusting relationship can be built.  Discuss the purpose of the pupil’s </w:t>
      </w:r>
      <w:proofErr w:type="spellStart"/>
      <w:r w:rsidRPr="007F064F">
        <w:rPr>
          <w:rFonts w:eastAsia="Times New Roman" w:cs="Calibri"/>
        </w:rPr>
        <w:t>behaviour</w:t>
      </w:r>
      <w:proofErr w:type="spellEnd"/>
      <w:r w:rsidRPr="007F064F">
        <w:rPr>
          <w:rFonts w:eastAsia="Times New Roman" w:cs="Calibri"/>
        </w:rPr>
        <w:t xml:space="preserve"> and alternative ways in which s/he can express his/her thoughts and feelings.</w:t>
      </w:r>
    </w:p>
    <w:p w14:paraId="209F4DC0" w14:textId="77777777" w:rsidR="005803E8" w:rsidRPr="007F064F" w:rsidRDefault="005803E8" w:rsidP="005803E8">
      <w:pPr>
        <w:ind w:left="405"/>
        <w:jc w:val="both"/>
        <w:rPr>
          <w:rFonts w:cs="Calibri"/>
          <w:b/>
        </w:rPr>
      </w:pPr>
    </w:p>
    <w:p w14:paraId="1A76826A" w14:textId="77777777" w:rsidR="005803E8" w:rsidRPr="00750E2E" w:rsidRDefault="005803E8" w:rsidP="005803E8">
      <w:pPr>
        <w:pStyle w:val="Heading3"/>
        <w:rPr>
          <w:rFonts w:cs="Calibri"/>
          <w:b/>
        </w:rPr>
      </w:pPr>
      <w:r w:rsidRPr="00750E2E">
        <w:rPr>
          <w:rFonts w:cs="Calibri"/>
          <w:b/>
        </w:rPr>
        <w:t>Other (Pupils’ Involvement)</w:t>
      </w:r>
    </w:p>
    <w:p w14:paraId="4F75D0CF" w14:textId="77777777" w:rsidR="005803E8" w:rsidRPr="007F064F" w:rsidRDefault="005803E8" w:rsidP="005803E8">
      <w:pPr>
        <w:rPr>
          <w:rFonts w:cs="Calibri"/>
        </w:rPr>
      </w:pPr>
    </w:p>
    <w:p w14:paraId="75D866CB" w14:textId="77777777" w:rsidR="005803E8" w:rsidRPr="007F064F" w:rsidRDefault="005803E8" w:rsidP="005803E8">
      <w:pPr>
        <w:pStyle w:val="ListParagraph"/>
        <w:ind w:left="709"/>
        <w:jc w:val="both"/>
        <w:rPr>
          <w:rFonts w:cs="Calibri"/>
        </w:rPr>
      </w:pPr>
      <w:r w:rsidRPr="007F064F">
        <w:rPr>
          <w:rFonts w:eastAsia="Times New Roman" w:cs="Calibri"/>
          <w:b/>
          <w:color w:val="222222"/>
        </w:rPr>
        <w:t>Collaborate with universities (</w:t>
      </w:r>
      <w:proofErr w:type="spellStart"/>
      <w:r w:rsidRPr="007F064F">
        <w:rPr>
          <w:rFonts w:eastAsia="Times New Roman" w:cs="Calibri"/>
          <w:b/>
          <w:color w:val="222222"/>
        </w:rPr>
        <w:t>Ainscow</w:t>
      </w:r>
      <w:proofErr w:type="spellEnd"/>
      <w:r w:rsidRPr="007F064F">
        <w:rPr>
          <w:rFonts w:eastAsia="Times New Roman" w:cs="Calibri"/>
          <w:b/>
          <w:color w:val="222222"/>
        </w:rPr>
        <w:t xml:space="preserve">, Booth &amp; Dyson, 2004) and </w:t>
      </w:r>
      <w:proofErr w:type="spellStart"/>
      <w:r w:rsidRPr="007F064F">
        <w:rPr>
          <w:rFonts w:eastAsia="Times New Roman" w:cs="Calibri"/>
          <w:b/>
          <w:color w:val="222222"/>
        </w:rPr>
        <w:t>organise</w:t>
      </w:r>
      <w:proofErr w:type="spellEnd"/>
      <w:r w:rsidRPr="007F064F">
        <w:rPr>
          <w:rFonts w:eastAsia="Times New Roman" w:cs="Calibri"/>
          <w:b/>
          <w:color w:val="222222"/>
        </w:rPr>
        <w:t xml:space="preserve"> collaborative events/trainings for teachers.</w:t>
      </w:r>
      <w:r w:rsidRPr="007F064F">
        <w:rPr>
          <w:rFonts w:eastAsia="Times New Roman" w:cs="Calibri"/>
          <w:color w:val="222222"/>
        </w:rPr>
        <w:t xml:space="preserve"> This will provide teachers the opportunity to become familiar with material and best practices that can be applied when working with pupils who present underachievement in the area of </w:t>
      </w:r>
      <w:proofErr w:type="spellStart"/>
      <w:r w:rsidRPr="007F064F">
        <w:rPr>
          <w:rFonts w:eastAsia="Times New Roman" w:cs="Calibri"/>
          <w:color w:val="222222"/>
        </w:rPr>
        <w:t>maths</w:t>
      </w:r>
      <w:proofErr w:type="spellEnd"/>
      <w:r w:rsidRPr="007F064F">
        <w:rPr>
          <w:rFonts w:eastAsia="Times New Roman" w:cs="Calibri"/>
          <w:color w:val="222222"/>
        </w:rPr>
        <w:t xml:space="preserve">, e.g. on the use of </w:t>
      </w:r>
      <w:r w:rsidRPr="007F064F">
        <w:rPr>
          <w:rFonts w:eastAsia="Times New Roman" w:cs="Calibri"/>
        </w:rPr>
        <w:t xml:space="preserve">mobile technologies for learning </w:t>
      </w:r>
      <w:proofErr w:type="spellStart"/>
      <w:r w:rsidRPr="007F064F">
        <w:rPr>
          <w:rFonts w:eastAsia="Times New Roman" w:cs="Calibri"/>
        </w:rPr>
        <w:t>maths</w:t>
      </w:r>
      <w:proofErr w:type="spellEnd"/>
      <w:r w:rsidRPr="007F064F" w:rsidDel="001768E2">
        <w:rPr>
          <w:rFonts w:eastAsia="Times New Roman" w:cs="Calibri"/>
        </w:rPr>
        <w:t xml:space="preserve"> </w:t>
      </w:r>
      <w:r w:rsidRPr="007F064F">
        <w:rPr>
          <w:rFonts w:eastAsia="Times New Roman" w:cs="Calibri"/>
        </w:rPr>
        <w:t>(</w:t>
      </w:r>
      <w:proofErr w:type="spellStart"/>
      <w:r w:rsidRPr="007F064F">
        <w:rPr>
          <w:rFonts w:eastAsia="Times New Roman" w:cs="Calibri"/>
        </w:rPr>
        <w:t>Kyriakides</w:t>
      </w:r>
      <w:proofErr w:type="spellEnd"/>
      <w:r w:rsidRPr="007F064F">
        <w:rPr>
          <w:rFonts w:eastAsia="Times New Roman" w:cs="Calibri"/>
        </w:rPr>
        <w:t xml:space="preserve">, </w:t>
      </w:r>
      <w:proofErr w:type="spellStart"/>
      <w:r w:rsidRPr="007F064F">
        <w:rPr>
          <w:rFonts w:eastAsia="Times New Roman" w:cs="Calibri"/>
        </w:rPr>
        <w:t>Mavrotheris</w:t>
      </w:r>
      <w:proofErr w:type="spellEnd"/>
      <w:r w:rsidRPr="007F064F">
        <w:rPr>
          <w:rFonts w:eastAsia="Times New Roman" w:cs="Calibri"/>
        </w:rPr>
        <w:t xml:space="preserve"> &amp; </w:t>
      </w:r>
      <w:proofErr w:type="spellStart"/>
      <w:r w:rsidRPr="007F064F">
        <w:rPr>
          <w:rFonts w:eastAsia="Times New Roman" w:cs="Calibri"/>
        </w:rPr>
        <w:t>Prodromou</w:t>
      </w:r>
      <w:proofErr w:type="spellEnd"/>
      <w:r w:rsidRPr="007F064F">
        <w:rPr>
          <w:rFonts w:eastAsia="Times New Roman" w:cs="Calibri"/>
        </w:rPr>
        <w:t>, 2016).</w:t>
      </w:r>
    </w:p>
    <w:p w14:paraId="09EC7289" w14:textId="77777777" w:rsidR="005803E8" w:rsidRPr="007F064F" w:rsidRDefault="005803E8" w:rsidP="005803E8">
      <w:pPr>
        <w:jc w:val="both"/>
        <w:rPr>
          <w:rFonts w:cs="Calibri"/>
        </w:rPr>
      </w:pPr>
    </w:p>
    <w:p w14:paraId="4EF29DC0" w14:textId="77777777" w:rsidR="005803E8" w:rsidRPr="00750E2E" w:rsidRDefault="005803E8" w:rsidP="005803E8">
      <w:pPr>
        <w:pStyle w:val="Heading3"/>
        <w:rPr>
          <w:rFonts w:cs="Calibri"/>
          <w:b/>
        </w:rPr>
      </w:pPr>
      <w:r w:rsidRPr="00750E2E">
        <w:rPr>
          <w:rFonts w:cs="Calibri"/>
          <w:b/>
        </w:rPr>
        <w:lastRenderedPageBreak/>
        <w:t>Other (Assessment)</w:t>
      </w:r>
    </w:p>
    <w:p w14:paraId="4C9AC07E" w14:textId="77777777" w:rsidR="005803E8" w:rsidRPr="007F064F" w:rsidRDefault="005803E8" w:rsidP="005803E8">
      <w:pPr>
        <w:rPr>
          <w:rFonts w:cs="Calibri"/>
        </w:rPr>
      </w:pPr>
    </w:p>
    <w:p w14:paraId="67D77145" w14:textId="77777777" w:rsidR="005803E8" w:rsidRPr="007F064F" w:rsidRDefault="005803E8" w:rsidP="005803E8">
      <w:pPr>
        <w:ind w:left="709"/>
        <w:jc w:val="both"/>
        <w:rPr>
          <w:rFonts w:eastAsia="Arial" w:cs="Calibri"/>
          <w:color w:val="222222"/>
        </w:rPr>
      </w:pPr>
      <w:r w:rsidRPr="007F064F">
        <w:rPr>
          <w:rFonts w:eastAsia="Arial" w:cs="Calibri"/>
          <w:b/>
          <w:color w:val="222222"/>
        </w:rPr>
        <w:t>Ask teachers to keep a progress logs regarding specific pupils with learning differences, either for a specific lesson, topic or learning objective, or for an academic term.</w:t>
      </w:r>
      <w:r w:rsidRPr="007F064F">
        <w:rPr>
          <w:rFonts w:eastAsia="Arial" w:cs="Calibri"/>
          <w:color w:val="222222"/>
        </w:rPr>
        <w:t xml:space="preserve"> </w:t>
      </w:r>
    </w:p>
    <w:p w14:paraId="4F21598E" w14:textId="77777777" w:rsidR="005803E8" w:rsidRPr="007F064F" w:rsidRDefault="005803E8" w:rsidP="005803E8">
      <w:pPr>
        <w:ind w:left="709"/>
        <w:jc w:val="both"/>
        <w:rPr>
          <w:rFonts w:eastAsia="Arial" w:cs="Calibri"/>
          <w:color w:val="222222"/>
        </w:rPr>
      </w:pPr>
    </w:p>
    <w:p w14:paraId="4D756F3B" w14:textId="77777777" w:rsidR="005803E8" w:rsidRPr="007F064F" w:rsidRDefault="005803E8" w:rsidP="005803E8">
      <w:pPr>
        <w:ind w:left="709"/>
        <w:jc w:val="both"/>
        <w:rPr>
          <w:rFonts w:eastAsia="Times New Roman" w:cs="Calibri"/>
        </w:rPr>
      </w:pPr>
      <w:r w:rsidRPr="007F064F">
        <w:rPr>
          <w:rFonts w:cs="Calibri"/>
        </w:rPr>
        <w:t xml:space="preserve">At the pre-intervention level, arrange a meeting with the pupil’s parents in order to determine the pupil’s study habits.  The </w:t>
      </w:r>
      <w:proofErr w:type="spellStart"/>
      <w:r w:rsidRPr="007F064F">
        <w:rPr>
          <w:rFonts w:cs="Calibri"/>
        </w:rPr>
        <w:t>maths</w:t>
      </w:r>
      <w:proofErr w:type="spellEnd"/>
      <w:r w:rsidRPr="007F064F">
        <w:rPr>
          <w:rFonts w:cs="Calibri"/>
        </w:rPr>
        <w:t xml:space="preserve"> teacher can offer recommendations in order for the parents to be able to assist in the learning process, if this is feasible.  Teachers and parents can work together to set realistic goals.  With regular follow-up meetings, a pupil’s progress and learning goals can be monitored and reevaluated. If expected progress is not made, then contact the multi-disciplinary team / educational psychologist to determine more appropriate suggestions according to the pupil’s needs and how best to address them. </w:t>
      </w:r>
      <w:r w:rsidRPr="007F064F">
        <w:rPr>
          <w:rFonts w:eastAsia="Arial" w:cs="Calibri"/>
        </w:rPr>
        <w:t xml:space="preserve">Based on </w:t>
      </w:r>
      <w:proofErr w:type="gramStart"/>
      <w:r w:rsidRPr="007F064F">
        <w:rPr>
          <w:rFonts w:eastAsia="Arial" w:cs="Calibri"/>
        </w:rPr>
        <w:t>this  data</w:t>
      </w:r>
      <w:proofErr w:type="gramEnd"/>
      <w:r w:rsidRPr="007F064F">
        <w:rPr>
          <w:rFonts w:eastAsia="Arial" w:cs="Calibri"/>
        </w:rPr>
        <w:t>, re-</w:t>
      </w:r>
      <w:proofErr w:type="spellStart"/>
      <w:r w:rsidRPr="007F064F">
        <w:rPr>
          <w:rFonts w:eastAsia="Arial" w:cs="Calibri"/>
        </w:rPr>
        <w:t>organise</w:t>
      </w:r>
      <w:proofErr w:type="spellEnd"/>
      <w:r w:rsidRPr="007F064F">
        <w:rPr>
          <w:rFonts w:eastAsia="Arial" w:cs="Calibri"/>
        </w:rPr>
        <w:t xml:space="preserve"> the school schedule (if needed) to allow more time for co-teaching activities </w:t>
      </w:r>
      <w:r w:rsidRPr="007F064F">
        <w:rPr>
          <w:rFonts w:eastAsia="Times New Roman" w:cs="Calibri"/>
        </w:rPr>
        <w:t>(</w:t>
      </w:r>
      <w:proofErr w:type="spellStart"/>
      <w:r w:rsidRPr="007F064F">
        <w:rPr>
          <w:rFonts w:eastAsia="Times New Roman" w:cs="Calibri"/>
        </w:rPr>
        <w:t>Hoppey</w:t>
      </w:r>
      <w:proofErr w:type="spellEnd"/>
      <w:r w:rsidRPr="007F064F">
        <w:rPr>
          <w:rFonts w:eastAsia="Times New Roman" w:cs="Calibri"/>
        </w:rPr>
        <w:t xml:space="preserve">, &amp; </w:t>
      </w:r>
      <w:proofErr w:type="spellStart"/>
      <w:r w:rsidRPr="007F064F">
        <w:rPr>
          <w:rFonts w:eastAsia="Times New Roman" w:cs="Calibri"/>
        </w:rPr>
        <w:t>McLeskey</w:t>
      </w:r>
      <w:proofErr w:type="spellEnd"/>
      <w:r w:rsidRPr="007F064F">
        <w:rPr>
          <w:rFonts w:eastAsia="Times New Roman" w:cs="Calibri"/>
        </w:rPr>
        <w:t>, 2013).</w:t>
      </w:r>
    </w:p>
    <w:p w14:paraId="2D3911B0" w14:textId="77777777" w:rsidR="005803E8" w:rsidRPr="007F064F" w:rsidRDefault="005803E8" w:rsidP="005803E8">
      <w:pPr>
        <w:ind w:left="720"/>
        <w:jc w:val="both"/>
        <w:rPr>
          <w:rFonts w:cs="Calibri"/>
        </w:rPr>
      </w:pPr>
    </w:p>
    <w:p w14:paraId="01684BF5" w14:textId="77777777" w:rsidR="005803E8" w:rsidRPr="00750E2E" w:rsidRDefault="005803E8" w:rsidP="005803E8">
      <w:pPr>
        <w:pStyle w:val="Heading3"/>
        <w:rPr>
          <w:rFonts w:cs="Calibri"/>
          <w:b/>
        </w:rPr>
      </w:pPr>
      <w:r w:rsidRPr="00750E2E">
        <w:rPr>
          <w:rFonts w:cs="Calibri"/>
          <w:b/>
        </w:rPr>
        <w:t>Other (Pupils’ Involvement in Decisions that Concern Them)</w:t>
      </w:r>
    </w:p>
    <w:p w14:paraId="1936A044" w14:textId="77777777" w:rsidR="005803E8" w:rsidRPr="007F064F" w:rsidRDefault="005803E8" w:rsidP="005803E8">
      <w:pPr>
        <w:rPr>
          <w:rFonts w:cs="Calibri"/>
        </w:rPr>
      </w:pPr>
    </w:p>
    <w:p w14:paraId="5FAF1543" w14:textId="77777777" w:rsidR="005803E8" w:rsidRPr="007F064F" w:rsidRDefault="005803E8" w:rsidP="005803E8">
      <w:pPr>
        <w:pStyle w:val="ListParagraph"/>
        <w:ind w:left="709"/>
        <w:jc w:val="both"/>
        <w:rPr>
          <w:rFonts w:eastAsia="Times New Roman" w:cs="Calibri"/>
        </w:rPr>
      </w:pPr>
      <w:r w:rsidRPr="007F064F">
        <w:rPr>
          <w:rFonts w:eastAsia="Times New Roman" w:cs="Calibri"/>
          <w:b/>
        </w:rPr>
        <w:t xml:space="preserve">Be aware of the underpinning factors of these pupils’ </w:t>
      </w:r>
      <w:proofErr w:type="spellStart"/>
      <w:r w:rsidRPr="007F064F">
        <w:rPr>
          <w:rFonts w:eastAsia="Times New Roman" w:cs="Calibri"/>
          <w:b/>
        </w:rPr>
        <w:t>behaviour</w:t>
      </w:r>
      <w:proofErr w:type="spellEnd"/>
      <w:r w:rsidRPr="007F064F">
        <w:rPr>
          <w:rFonts w:eastAsia="Times New Roman" w:cs="Calibri"/>
          <w:b/>
        </w:rPr>
        <w:t xml:space="preserve"> when you are following the </w:t>
      </w:r>
      <w:proofErr w:type="spellStart"/>
      <w:r w:rsidRPr="007F064F">
        <w:rPr>
          <w:rFonts w:eastAsia="Times New Roman" w:cs="Calibri"/>
          <w:b/>
        </w:rPr>
        <w:t>behavioural</w:t>
      </w:r>
      <w:proofErr w:type="spellEnd"/>
      <w:r w:rsidRPr="007F064F">
        <w:rPr>
          <w:rFonts w:eastAsia="Times New Roman" w:cs="Calibri"/>
          <w:b/>
        </w:rPr>
        <w:t xml:space="preserve"> code at your school.</w:t>
      </w:r>
      <w:r w:rsidRPr="007F064F">
        <w:rPr>
          <w:rFonts w:eastAsia="Times New Roman" w:cs="Calibri"/>
        </w:rPr>
        <w:t xml:space="preserve"> Make sure that before you reach a decision about their </w:t>
      </w:r>
      <w:proofErr w:type="spellStart"/>
      <w:r w:rsidRPr="007F064F">
        <w:rPr>
          <w:rFonts w:eastAsia="Times New Roman" w:cs="Calibri"/>
        </w:rPr>
        <w:t>behaviour</w:t>
      </w:r>
      <w:proofErr w:type="spellEnd"/>
      <w:r w:rsidRPr="007F064F">
        <w:rPr>
          <w:rFonts w:eastAsia="Times New Roman" w:cs="Calibri"/>
        </w:rPr>
        <w:t xml:space="preserve"> you have consulted the child’s parent/guardian/teacher and gain more information about the pupil’s history. </w:t>
      </w:r>
    </w:p>
    <w:p w14:paraId="5ACF9866" w14:textId="77777777" w:rsidR="005803E8" w:rsidRPr="007F064F" w:rsidRDefault="005803E8" w:rsidP="005803E8">
      <w:pPr>
        <w:pStyle w:val="ListParagraph"/>
        <w:ind w:left="709"/>
        <w:jc w:val="both"/>
        <w:rPr>
          <w:rFonts w:eastAsia="Times New Roman" w:cs="Calibri"/>
        </w:rPr>
      </w:pPr>
    </w:p>
    <w:p w14:paraId="6916562C" w14:textId="77777777" w:rsidR="005803E8" w:rsidRPr="007F064F" w:rsidRDefault="005803E8" w:rsidP="005803E8">
      <w:pPr>
        <w:ind w:left="709"/>
        <w:jc w:val="both"/>
        <w:rPr>
          <w:rFonts w:eastAsia="Times New Roman" w:cs="Calibri"/>
        </w:rPr>
      </w:pPr>
      <w:r w:rsidRPr="007F064F">
        <w:rPr>
          <w:rFonts w:cs="Calibri"/>
          <w:color w:val="222222"/>
        </w:rPr>
        <w:t>Where needed and possible, involve</w:t>
      </w:r>
      <w:r w:rsidRPr="007F064F">
        <w:rPr>
          <w:rFonts w:cs="Calibri"/>
        </w:rPr>
        <w:t xml:space="preserve"> an educational psychologist and/or multi-disciplinary team (based on your country’s educational system and available provisions).</w:t>
      </w:r>
      <w:r w:rsidRPr="007F064F">
        <w:rPr>
          <w:rFonts w:eastAsia="Times New Roman" w:cs="Calibri"/>
        </w:rPr>
        <w:t xml:space="preserve"> Remember that sometimes pupils that exhibit significant learning difficulties, including in the area of </w:t>
      </w:r>
      <w:proofErr w:type="spellStart"/>
      <w:r w:rsidRPr="007F064F">
        <w:rPr>
          <w:rFonts w:eastAsia="Times New Roman" w:cs="Calibri"/>
        </w:rPr>
        <w:t>maths</w:t>
      </w:r>
      <w:proofErr w:type="spellEnd"/>
      <w:r w:rsidRPr="007F064F">
        <w:rPr>
          <w:rFonts w:eastAsia="Times New Roman" w:cs="Calibri"/>
        </w:rPr>
        <w:t xml:space="preserve">, may present as being withdrawn and indifferent about the lesson presented, whereas others may act out and may assume the role of the class’ ‘clown’. There may be a number of reasons as to why the pupil exhibits the aforementioned behaviors; there is always a reason/purpose behind a pupil’s behavior.  Some of the reasons may include:  communicating frustration about the specific lesson or about difficulties in a nonverbal manner; acting out to gain some form of attention/negative reinforcement.  Make an effort to talk to the pupil on an individual basis in an attempt to firstly show them that someone genuinely cares and so that a trusting relationship can be built.  Discuss the purpose of the pupil’s </w:t>
      </w:r>
      <w:proofErr w:type="spellStart"/>
      <w:r w:rsidRPr="007F064F">
        <w:rPr>
          <w:rFonts w:eastAsia="Times New Roman" w:cs="Calibri"/>
        </w:rPr>
        <w:t>behaviour</w:t>
      </w:r>
      <w:proofErr w:type="spellEnd"/>
      <w:r w:rsidRPr="007F064F">
        <w:rPr>
          <w:rFonts w:eastAsia="Times New Roman" w:cs="Calibri"/>
        </w:rPr>
        <w:t xml:space="preserve"> and alternative ways in which s/he can express his/her thoughts and feelings.</w:t>
      </w:r>
    </w:p>
    <w:p w14:paraId="18F4BD03" w14:textId="77777777" w:rsidR="005803E8" w:rsidRPr="007F064F" w:rsidRDefault="005803E8" w:rsidP="005803E8">
      <w:pPr>
        <w:jc w:val="both"/>
        <w:rPr>
          <w:rFonts w:cs="Calibri"/>
          <w:b/>
          <w:sz w:val="28"/>
        </w:rPr>
      </w:pPr>
    </w:p>
    <w:p w14:paraId="0003EC91" w14:textId="77777777" w:rsidR="005803E8" w:rsidRPr="00750E2E" w:rsidRDefault="005803E8" w:rsidP="005803E8">
      <w:pPr>
        <w:pStyle w:val="Heading3"/>
        <w:rPr>
          <w:rFonts w:cs="Calibri"/>
          <w:b/>
        </w:rPr>
      </w:pPr>
      <w:r w:rsidRPr="00750E2E">
        <w:rPr>
          <w:rFonts w:cs="Calibri"/>
          <w:b/>
        </w:rPr>
        <w:t>Parents / Parents’ Associations</w:t>
      </w:r>
    </w:p>
    <w:p w14:paraId="31972D4D" w14:textId="77777777" w:rsidR="005803E8" w:rsidRPr="007F064F" w:rsidRDefault="005803E8" w:rsidP="005803E8">
      <w:pPr>
        <w:rPr>
          <w:rFonts w:cs="Calibri"/>
        </w:rPr>
      </w:pPr>
    </w:p>
    <w:p w14:paraId="0FB1A66A" w14:textId="77777777" w:rsidR="005803E8" w:rsidRPr="007F064F" w:rsidRDefault="005803E8" w:rsidP="005803E8">
      <w:pPr>
        <w:pStyle w:val="ListParagraph"/>
        <w:numPr>
          <w:ilvl w:val="0"/>
          <w:numId w:val="11"/>
        </w:numPr>
        <w:jc w:val="both"/>
        <w:rPr>
          <w:rFonts w:eastAsia="Times New Roman" w:cs="Calibri"/>
          <w:szCs w:val="24"/>
        </w:rPr>
      </w:pPr>
      <w:r w:rsidRPr="007F064F">
        <w:rPr>
          <w:rFonts w:eastAsia="Arial" w:cs="Calibri"/>
          <w:b/>
          <w:color w:val="222222"/>
        </w:rPr>
        <w:t xml:space="preserve">Arrange regular meetings between the parents and the staff to discuss pupil progress and to enhance home-school collaboration. </w:t>
      </w:r>
      <w:r w:rsidRPr="007F064F">
        <w:rPr>
          <w:rFonts w:eastAsia="Arial" w:cs="Calibri"/>
          <w:color w:val="222222"/>
        </w:rPr>
        <w:t xml:space="preserve">This will help to monitor progress and to discuss other areas such as social skills, interactions with peers and adults within the school setting, </w:t>
      </w:r>
      <w:proofErr w:type="spellStart"/>
      <w:r w:rsidRPr="007F064F">
        <w:rPr>
          <w:rFonts w:eastAsia="Arial" w:cs="Calibri"/>
          <w:color w:val="222222"/>
        </w:rPr>
        <w:t>marginalisation</w:t>
      </w:r>
      <w:proofErr w:type="spellEnd"/>
      <w:r w:rsidRPr="007F064F">
        <w:rPr>
          <w:rFonts w:eastAsia="Arial" w:cs="Calibri"/>
          <w:color w:val="222222"/>
        </w:rPr>
        <w:t xml:space="preserve">, </w:t>
      </w:r>
      <w:proofErr w:type="spellStart"/>
      <w:r w:rsidRPr="007F064F">
        <w:rPr>
          <w:rFonts w:eastAsia="Arial" w:cs="Calibri"/>
          <w:color w:val="222222"/>
        </w:rPr>
        <w:t>behaviour</w:t>
      </w:r>
      <w:proofErr w:type="spellEnd"/>
      <w:r w:rsidRPr="007F064F">
        <w:rPr>
          <w:rFonts w:eastAsia="Arial" w:cs="Calibri"/>
          <w:color w:val="222222"/>
        </w:rPr>
        <w:t xml:space="preserve"> at home and self-esteem. </w:t>
      </w:r>
      <w:r w:rsidRPr="007F064F">
        <w:rPr>
          <w:rFonts w:eastAsia="Times New Roman" w:cs="Calibri"/>
          <w:szCs w:val="24"/>
        </w:rPr>
        <w:t>(</w:t>
      </w:r>
      <w:proofErr w:type="spellStart"/>
      <w:r w:rsidRPr="007F064F">
        <w:rPr>
          <w:rFonts w:eastAsia="Times New Roman" w:cs="Calibri"/>
          <w:szCs w:val="24"/>
        </w:rPr>
        <w:t>McCaleb</w:t>
      </w:r>
      <w:proofErr w:type="spellEnd"/>
      <w:r w:rsidRPr="007F064F">
        <w:rPr>
          <w:rFonts w:eastAsia="Times New Roman" w:cs="Calibri"/>
          <w:szCs w:val="24"/>
        </w:rPr>
        <w:t>, 2013).</w:t>
      </w:r>
    </w:p>
    <w:p w14:paraId="2D49DDBA" w14:textId="77777777" w:rsidR="005803E8" w:rsidRPr="007F064F" w:rsidRDefault="005803E8" w:rsidP="005803E8">
      <w:pPr>
        <w:pStyle w:val="ListParagraph"/>
        <w:ind w:left="405"/>
        <w:jc w:val="both"/>
        <w:rPr>
          <w:rFonts w:eastAsia="Times New Roman" w:cs="Calibri"/>
          <w:szCs w:val="24"/>
        </w:rPr>
      </w:pPr>
    </w:p>
    <w:p w14:paraId="05CC0705" w14:textId="77777777" w:rsidR="005803E8" w:rsidRPr="007F064F" w:rsidRDefault="005803E8" w:rsidP="005803E8">
      <w:pPr>
        <w:pStyle w:val="ListParagraph"/>
        <w:numPr>
          <w:ilvl w:val="0"/>
          <w:numId w:val="11"/>
        </w:numPr>
        <w:spacing w:after="100"/>
        <w:jc w:val="both"/>
        <w:rPr>
          <w:rFonts w:eastAsia="Times New Roman" w:cs="Calibri"/>
        </w:rPr>
      </w:pPr>
      <w:r w:rsidRPr="007F064F">
        <w:rPr>
          <w:rFonts w:eastAsia="Times New Roman" w:cs="Calibri"/>
          <w:b/>
        </w:rPr>
        <w:t xml:space="preserve">Be aware of the underpinning factors of these pupils’ </w:t>
      </w:r>
      <w:proofErr w:type="spellStart"/>
      <w:r w:rsidRPr="007F064F">
        <w:rPr>
          <w:rFonts w:eastAsia="Times New Roman" w:cs="Calibri"/>
          <w:b/>
        </w:rPr>
        <w:t>behaviour</w:t>
      </w:r>
      <w:proofErr w:type="spellEnd"/>
      <w:r w:rsidRPr="007F064F">
        <w:rPr>
          <w:rFonts w:eastAsia="Times New Roman" w:cs="Calibri"/>
          <w:b/>
        </w:rPr>
        <w:t xml:space="preserve"> when you are following the </w:t>
      </w:r>
      <w:proofErr w:type="spellStart"/>
      <w:r w:rsidRPr="007F064F">
        <w:rPr>
          <w:rFonts w:eastAsia="Times New Roman" w:cs="Calibri"/>
          <w:b/>
        </w:rPr>
        <w:t>behavioural</w:t>
      </w:r>
      <w:proofErr w:type="spellEnd"/>
      <w:r w:rsidRPr="007F064F">
        <w:rPr>
          <w:rFonts w:eastAsia="Times New Roman" w:cs="Calibri"/>
          <w:b/>
        </w:rPr>
        <w:t xml:space="preserve"> code at your school.</w:t>
      </w:r>
      <w:r w:rsidRPr="007F064F">
        <w:rPr>
          <w:rFonts w:eastAsia="Times New Roman" w:cs="Calibri"/>
        </w:rPr>
        <w:t xml:space="preserve"> Make sure that before you reach a decision about their </w:t>
      </w:r>
      <w:proofErr w:type="spellStart"/>
      <w:r w:rsidRPr="007F064F">
        <w:rPr>
          <w:rFonts w:eastAsia="Times New Roman" w:cs="Calibri"/>
        </w:rPr>
        <w:t>behaviour</w:t>
      </w:r>
      <w:proofErr w:type="spellEnd"/>
      <w:r w:rsidRPr="007F064F">
        <w:rPr>
          <w:rFonts w:eastAsia="Times New Roman" w:cs="Calibri"/>
        </w:rPr>
        <w:t xml:space="preserve"> you have consulted the child’s parent/guardian/teacher and gain more information about the pupil’s history. </w:t>
      </w:r>
    </w:p>
    <w:p w14:paraId="7F360FDC" w14:textId="77777777" w:rsidR="005803E8" w:rsidRPr="007F064F" w:rsidRDefault="005803E8" w:rsidP="005803E8">
      <w:pPr>
        <w:ind w:left="720"/>
        <w:jc w:val="both"/>
        <w:rPr>
          <w:rFonts w:eastAsia="Times New Roman" w:cs="Calibri"/>
        </w:rPr>
      </w:pPr>
      <w:r w:rsidRPr="007F064F">
        <w:rPr>
          <w:rFonts w:cs="Calibri"/>
          <w:color w:val="222222"/>
        </w:rPr>
        <w:lastRenderedPageBreak/>
        <w:t>Where needed and possible, involve</w:t>
      </w:r>
      <w:r w:rsidRPr="007F064F">
        <w:rPr>
          <w:rFonts w:cs="Calibri"/>
        </w:rPr>
        <w:t xml:space="preserve"> an educational psychologist and/or multi-disciplinary team (based on your country’s educational system and available provisions).</w:t>
      </w:r>
      <w:r w:rsidRPr="007F064F">
        <w:rPr>
          <w:rFonts w:eastAsia="Times New Roman" w:cs="Calibri"/>
        </w:rPr>
        <w:t xml:space="preserve"> Remember that sometimes pupils that exhibit significant learning difficulties, including in the area of </w:t>
      </w:r>
      <w:proofErr w:type="spellStart"/>
      <w:r w:rsidRPr="007F064F">
        <w:rPr>
          <w:rFonts w:eastAsia="Times New Roman" w:cs="Calibri"/>
        </w:rPr>
        <w:t>maths</w:t>
      </w:r>
      <w:proofErr w:type="spellEnd"/>
      <w:r w:rsidRPr="007F064F">
        <w:rPr>
          <w:rFonts w:eastAsia="Times New Roman" w:cs="Calibri"/>
        </w:rPr>
        <w:t xml:space="preserve">, may present as being withdrawn and indifferent about the lesson presented, whereas others may act out and may assume the role of the class’ ‘clown’. There may be a number of reasons as to why the pupil exhibits the aforementioned behaviors; there is always a reason/purpose behind a pupil’s behavior.  Some of the reasons may include:  communicating frustration about the specific lesson or about difficulties in a nonverbal manner; acting out to gain some form of attention/negative reinforcement.  Make an effort to talk to the pupil on an individual basis in an attempt to firstly show them that someone genuinely cares and so that a trusting relationship can be built.  Discuss the purpose of the pupil’s </w:t>
      </w:r>
      <w:proofErr w:type="spellStart"/>
      <w:r w:rsidRPr="007F064F">
        <w:rPr>
          <w:rFonts w:eastAsia="Times New Roman" w:cs="Calibri"/>
        </w:rPr>
        <w:t>behaviour</w:t>
      </w:r>
      <w:proofErr w:type="spellEnd"/>
      <w:r w:rsidRPr="007F064F">
        <w:rPr>
          <w:rFonts w:eastAsia="Times New Roman" w:cs="Calibri"/>
        </w:rPr>
        <w:t xml:space="preserve"> and alternative ways in which s/he can express his/her thoughts and feelings.</w:t>
      </w:r>
    </w:p>
    <w:p w14:paraId="580B6697" w14:textId="77777777" w:rsidR="005803E8" w:rsidRPr="007F064F" w:rsidRDefault="005803E8" w:rsidP="005803E8">
      <w:pPr>
        <w:jc w:val="both"/>
        <w:rPr>
          <w:rFonts w:cs="Calibri"/>
          <w:b/>
        </w:rPr>
      </w:pPr>
    </w:p>
    <w:p w14:paraId="486B943C" w14:textId="77777777" w:rsidR="005803E8" w:rsidRPr="00750E2E" w:rsidRDefault="005803E8" w:rsidP="005803E8">
      <w:pPr>
        <w:pStyle w:val="Heading3"/>
        <w:rPr>
          <w:rFonts w:cs="Calibri"/>
          <w:b/>
        </w:rPr>
      </w:pPr>
      <w:r w:rsidRPr="00750E2E">
        <w:rPr>
          <w:rFonts w:cs="Calibri"/>
          <w:b/>
        </w:rPr>
        <w:t>School Celebrations / Events / Activities</w:t>
      </w:r>
    </w:p>
    <w:p w14:paraId="6222926B" w14:textId="77777777" w:rsidR="005803E8" w:rsidRPr="007F064F" w:rsidRDefault="005803E8" w:rsidP="005803E8">
      <w:pPr>
        <w:rPr>
          <w:rFonts w:cs="Calibri"/>
        </w:rPr>
      </w:pPr>
    </w:p>
    <w:p w14:paraId="6357FDCB" w14:textId="77777777" w:rsidR="005803E8" w:rsidRPr="007F064F" w:rsidRDefault="005803E8" w:rsidP="005803E8">
      <w:pPr>
        <w:pStyle w:val="ListParagraph"/>
        <w:ind w:left="709"/>
        <w:jc w:val="both"/>
        <w:rPr>
          <w:rFonts w:cs="Calibri"/>
        </w:rPr>
      </w:pPr>
      <w:r w:rsidRPr="007F064F">
        <w:rPr>
          <w:rFonts w:eastAsia="Times New Roman" w:cs="Calibri"/>
          <w:b/>
        </w:rPr>
        <w:t xml:space="preserve">Demonstrate to your pupils that </w:t>
      </w:r>
      <w:proofErr w:type="spellStart"/>
      <w:r w:rsidRPr="007F064F">
        <w:rPr>
          <w:rFonts w:eastAsia="Times New Roman" w:cs="Calibri"/>
          <w:b/>
        </w:rPr>
        <w:t>maths</w:t>
      </w:r>
      <w:proofErr w:type="spellEnd"/>
      <w:r w:rsidRPr="007F064F">
        <w:rPr>
          <w:rFonts w:eastAsia="Times New Roman" w:cs="Calibri"/>
          <w:b/>
        </w:rPr>
        <w:t xml:space="preserve"> is an essential part of our lives,</w:t>
      </w:r>
      <w:r w:rsidRPr="007F064F">
        <w:rPr>
          <w:rFonts w:eastAsia="Times New Roman" w:cs="Calibri"/>
        </w:rPr>
        <w:t xml:space="preserve"> </w:t>
      </w:r>
      <w:proofErr w:type="gramStart"/>
      <w:r w:rsidRPr="007F064F">
        <w:rPr>
          <w:rFonts w:eastAsia="Times New Roman" w:cs="Calibri"/>
        </w:rPr>
        <w:t xml:space="preserve">by  </w:t>
      </w:r>
      <w:proofErr w:type="spellStart"/>
      <w:r w:rsidRPr="007F064F">
        <w:rPr>
          <w:rFonts w:eastAsia="Times New Roman" w:cs="Calibri"/>
        </w:rPr>
        <w:t>organising</w:t>
      </w:r>
      <w:proofErr w:type="spellEnd"/>
      <w:proofErr w:type="gramEnd"/>
      <w:r w:rsidRPr="007F064F">
        <w:rPr>
          <w:rFonts w:eastAsia="Times New Roman" w:cs="Calibri"/>
        </w:rPr>
        <w:t xml:space="preserve">  school events where pupils are responsible for collecting money as well as other tasks that involve </w:t>
      </w:r>
      <w:proofErr w:type="spellStart"/>
      <w:r w:rsidRPr="007F064F">
        <w:rPr>
          <w:rFonts w:eastAsia="Times New Roman" w:cs="Calibri"/>
        </w:rPr>
        <w:t>maths</w:t>
      </w:r>
      <w:proofErr w:type="spellEnd"/>
      <w:r w:rsidRPr="007F064F">
        <w:rPr>
          <w:rFonts w:eastAsia="Times New Roman" w:cs="Calibri"/>
        </w:rPr>
        <w:t xml:space="preserve"> skills at work in daily life.</w:t>
      </w:r>
    </w:p>
    <w:p w14:paraId="41B0364E" w14:textId="77777777" w:rsidR="005803E8" w:rsidRPr="007F064F" w:rsidRDefault="005803E8" w:rsidP="005803E8">
      <w:pPr>
        <w:jc w:val="both"/>
        <w:rPr>
          <w:rFonts w:cs="Calibri"/>
          <w:b/>
          <w:sz w:val="28"/>
        </w:rPr>
      </w:pPr>
    </w:p>
    <w:p w14:paraId="202014D9" w14:textId="77777777" w:rsidR="005803E8" w:rsidRPr="00750E2E" w:rsidRDefault="005803E8" w:rsidP="005803E8">
      <w:pPr>
        <w:pStyle w:val="Heading3"/>
        <w:rPr>
          <w:rFonts w:cs="Calibri"/>
          <w:b/>
        </w:rPr>
      </w:pPr>
      <w:r w:rsidRPr="00750E2E">
        <w:rPr>
          <w:rFonts w:cs="Calibri"/>
          <w:b/>
        </w:rPr>
        <w:t>School Purchases</w:t>
      </w:r>
    </w:p>
    <w:p w14:paraId="09CC7964" w14:textId="77777777" w:rsidR="005803E8" w:rsidRPr="007F064F" w:rsidRDefault="005803E8" w:rsidP="005803E8">
      <w:pPr>
        <w:rPr>
          <w:rFonts w:cs="Calibri"/>
        </w:rPr>
      </w:pPr>
    </w:p>
    <w:p w14:paraId="0459996B" w14:textId="77777777" w:rsidR="005803E8" w:rsidRPr="007F064F" w:rsidRDefault="005803E8" w:rsidP="005803E8">
      <w:pPr>
        <w:pStyle w:val="ListParagraph"/>
        <w:numPr>
          <w:ilvl w:val="0"/>
          <w:numId w:val="12"/>
        </w:numPr>
        <w:jc w:val="both"/>
        <w:rPr>
          <w:rFonts w:cs="Calibri"/>
        </w:rPr>
      </w:pPr>
      <w:r w:rsidRPr="007F064F">
        <w:rPr>
          <w:rFonts w:eastAsia="Times New Roman" w:cs="Calibri"/>
          <w:b/>
          <w:color w:val="222222"/>
        </w:rPr>
        <w:t xml:space="preserve">Arrange teacher training workshops and seminars that raise awareness of how to create an inclusive ethos in your school. </w:t>
      </w:r>
      <w:r w:rsidRPr="007F064F">
        <w:rPr>
          <w:rFonts w:eastAsia="Times New Roman" w:cs="Calibri"/>
          <w:color w:val="222222"/>
        </w:rPr>
        <w:t xml:space="preserve">This will help teachers to understand concepts like inclusion, diversity, and diverse abilities and needs, </w:t>
      </w:r>
      <w:proofErr w:type="gramStart"/>
      <w:r w:rsidRPr="007F064F">
        <w:rPr>
          <w:rFonts w:eastAsia="Times New Roman" w:cs="Calibri"/>
          <w:color w:val="222222"/>
        </w:rPr>
        <w:t>Apply</w:t>
      </w:r>
      <w:proofErr w:type="gramEnd"/>
      <w:r w:rsidRPr="007F064F">
        <w:rPr>
          <w:rFonts w:eastAsia="Times New Roman" w:cs="Calibri"/>
          <w:color w:val="222222"/>
        </w:rPr>
        <w:t xml:space="preserve"> inclusive practices which will enhance pupils’ math skills</w:t>
      </w:r>
      <w:r w:rsidRPr="007F064F">
        <w:rPr>
          <w:rFonts w:eastAsia="Times New Roman" w:cs="Calibri"/>
        </w:rPr>
        <w:t xml:space="preserve"> (</w:t>
      </w:r>
      <w:proofErr w:type="spellStart"/>
      <w:r w:rsidRPr="007F064F">
        <w:rPr>
          <w:rFonts w:eastAsia="Times New Roman" w:cs="Calibri"/>
        </w:rPr>
        <w:t>Hoppey</w:t>
      </w:r>
      <w:proofErr w:type="spellEnd"/>
      <w:r w:rsidRPr="007F064F">
        <w:rPr>
          <w:rFonts w:eastAsia="Times New Roman" w:cs="Calibri"/>
        </w:rPr>
        <w:t xml:space="preserve">, &amp; </w:t>
      </w:r>
      <w:proofErr w:type="spellStart"/>
      <w:r w:rsidRPr="007F064F">
        <w:rPr>
          <w:rFonts w:eastAsia="Times New Roman" w:cs="Calibri"/>
        </w:rPr>
        <w:t>McLeskey</w:t>
      </w:r>
      <w:proofErr w:type="spellEnd"/>
      <w:r w:rsidRPr="007F064F">
        <w:rPr>
          <w:rFonts w:eastAsia="Times New Roman" w:cs="Calibri"/>
        </w:rPr>
        <w:t xml:space="preserve">, 2013). Provide to all pupils the option to learn </w:t>
      </w:r>
      <w:proofErr w:type="spellStart"/>
      <w:r w:rsidRPr="007F064F">
        <w:rPr>
          <w:rFonts w:eastAsia="Times New Roman" w:cs="Calibri"/>
        </w:rPr>
        <w:t>maths</w:t>
      </w:r>
      <w:proofErr w:type="spellEnd"/>
      <w:r w:rsidRPr="007F064F">
        <w:rPr>
          <w:rFonts w:eastAsia="Times New Roman" w:cs="Calibri"/>
        </w:rPr>
        <w:t xml:space="preserve"> through playing</w:t>
      </w:r>
      <w:r w:rsidRPr="007F064F">
        <w:rPr>
          <w:rFonts w:eastAsia="Times New Roman" w:cs="Calibri"/>
          <w:b/>
        </w:rPr>
        <w:t xml:space="preserve"> </w:t>
      </w:r>
      <w:r w:rsidRPr="007F064F">
        <w:rPr>
          <w:rFonts w:eastAsia="Times New Roman" w:cs="Calibri"/>
        </w:rPr>
        <w:t>with interactive games on their tablets (</w:t>
      </w:r>
      <w:proofErr w:type="spellStart"/>
      <w:r w:rsidRPr="007F064F">
        <w:rPr>
          <w:rFonts w:eastAsia="Times New Roman" w:cs="Calibri"/>
        </w:rPr>
        <w:t>Kyriakides</w:t>
      </w:r>
      <w:proofErr w:type="spellEnd"/>
      <w:r w:rsidRPr="007F064F">
        <w:rPr>
          <w:rFonts w:eastAsia="Times New Roman" w:cs="Calibri"/>
        </w:rPr>
        <w:t xml:space="preserve">, </w:t>
      </w:r>
      <w:proofErr w:type="spellStart"/>
      <w:r w:rsidRPr="007F064F">
        <w:rPr>
          <w:rFonts w:eastAsia="Times New Roman" w:cs="Calibri"/>
        </w:rPr>
        <w:t>Mavrotheris</w:t>
      </w:r>
      <w:proofErr w:type="spellEnd"/>
      <w:r w:rsidRPr="007F064F">
        <w:rPr>
          <w:rFonts w:eastAsia="Times New Roman" w:cs="Calibri"/>
        </w:rPr>
        <w:t xml:space="preserve"> &amp; </w:t>
      </w:r>
      <w:proofErr w:type="spellStart"/>
      <w:r w:rsidRPr="007F064F">
        <w:rPr>
          <w:rFonts w:eastAsia="Times New Roman" w:cs="Calibri"/>
        </w:rPr>
        <w:t>Prodromou</w:t>
      </w:r>
      <w:proofErr w:type="spellEnd"/>
      <w:r w:rsidRPr="007F064F">
        <w:rPr>
          <w:rFonts w:eastAsia="Times New Roman" w:cs="Calibri"/>
        </w:rPr>
        <w:t>, 2016).</w:t>
      </w:r>
    </w:p>
    <w:p w14:paraId="7C5F5829" w14:textId="77777777" w:rsidR="005803E8" w:rsidRPr="007F064F" w:rsidRDefault="005803E8" w:rsidP="005803E8">
      <w:pPr>
        <w:pStyle w:val="ListParagraph"/>
        <w:ind w:left="405"/>
        <w:jc w:val="both"/>
        <w:rPr>
          <w:rFonts w:cs="Calibri"/>
        </w:rPr>
      </w:pPr>
    </w:p>
    <w:p w14:paraId="70C6293C" w14:textId="77777777" w:rsidR="005803E8" w:rsidRPr="007F064F" w:rsidRDefault="005803E8" w:rsidP="005803E8">
      <w:pPr>
        <w:pStyle w:val="ListParagraph"/>
        <w:numPr>
          <w:ilvl w:val="0"/>
          <w:numId w:val="12"/>
        </w:numPr>
        <w:jc w:val="both"/>
        <w:rPr>
          <w:rFonts w:cs="Calibri"/>
        </w:rPr>
      </w:pPr>
      <w:proofErr w:type="spellStart"/>
      <w:r w:rsidRPr="007F064F">
        <w:rPr>
          <w:rFonts w:eastAsia="Times New Roman" w:cs="Calibri"/>
          <w:b/>
        </w:rPr>
        <w:t>Εquip</w:t>
      </w:r>
      <w:proofErr w:type="spellEnd"/>
      <w:r w:rsidRPr="007F064F">
        <w:rPr>
          <w:rFonts w:eastAsia="Times New Roman" w:cs="Calibri"/>
          <w:b/>
        </w:rPr>
        <w:t xml:space="preserve"> the school with tablets and personal computers to promote the use of technology to motivate underachieving pupils in </w:t>
      </w:r>
      <w:proofErr w:type="spellStart"/>
      <w:r w:rsidRPr="007F064F">
        <w:rPr>
          <w:rFonts w:eastAsia="Times New Roman" w:cs="Calibri"/>
          <w:b/>
        </w:rPr>
        <w:t>maths</w:t>
      </w:r>
      <w:proofErr w:type="spellEnd"/>
      <w:r w:rsidRPr="007F064F">
        <w:rPr>
          <w:rFonts w:eastAsia="Times New Roman" w:cs="Calibri"/>
          <w:b/>
        </w:rPr>
        <w:t xml:space="preserve"> (Brophy, 2010). </w:t>
      </w:r>
      <w:r w:rsidRPr="007F064F">
        <w:rPr>
          <w:rFonts w:eastAsia="Arial" w:cs="Calibri"/>
        </w:rPr>
        <w:t>Build on pupils’ confidence in using everyday technology such as mobiles and tablets to enhance their motivation and self-efficacy beliefs.</w:t>
      </w:r>
    </w:p>
    <w:p w14:paraId="7D28C4E0" w14:textId="77777777" w:rsidR="005803E8" w:rsidRPr="007F064F" w:rsidRDefault="005803E8" w:rsidP="005803E8">
      <w:pPr>
        <w:ind w:left="315"/>
        <w:jc w:val="both"/>
        <w:rPr>
          <w:rFonts w:cs="Calibri"/>
        </w:rPr>
      </w:pPr>
    </w:p>
    <w:p w14:paraId="2015BCBD" w14:textId="77777777" w:rsidR="005803E8" w:rsidRPr="007F064F" w:rsidRDefault="005803E8" w:rsidP="005803E8">
      <w:pPr>
        <w:pStyle w:val="ListParagraph"/>
        <w:numPr>
          <w:ilvl w:val="0"/>
          <w:numId w:val="12"/>
        </w:numPr>
        <w:jc w:val="both"/>
        <w:rPr>
          <w:rFonts w:cs="Calibri"/>
        </w:rPr>
      </w:pPr>
      <w:r w:rsidRPr="007F064F">
        <w:rPr>
          <w:rFonts w:eastAsia="Times New Roman" w:cs="Calibri"/>
          <w:b/>
        </w:rPr>
        <w:t xml:space="preserve">Make </w:t>
      </w:r>
      <w:r w:rsidRPr="007F064F">
        <w:rPr>
          <w:rFonts w:eastAsia="Times New Roman" w:cs="Calibri"/>
          <w:b/>
          <w:color w:val="222222"/>
        </w:rPr>
        <w:t>curricular adaptations in terms of resources</w:t>
      </w:r>
      <w:r w:rsidRPr="007F064F">
        <w:rPr>
          <w:rFonts w:eastAsia="Times New Roman" w:cs="Calibri"/>
          <w:color w:val="222222"/>
        </w:rPr>
        <w:t xml:space="preserve"> – where possible equip the classrooms in which there are pupils struggling in </w:t>
      </w:r>
      <w:proofErr w:type="spellStart"/>
      <w:r w:rsidRPr="007F064F">
        <w:rPr>
          <w:rFonts w:eastAsia="Times New Roman" w:cs="Calibri"/>
          <w:color w:val="222222"/>
        </w:rPr>
        <w:t>maths</w:t>
      </w:r>
      <w:proofErr w:type="spellEnd"/>
      <w:r w:rsidRPr="007F064F">
        <w:rPr>
          <w:rFonts w:eastAsia="Times New Roman" w:cs="Calibri"/>
          <w:color w:val="222222"/>
        </w:rPr>
        <w:t xml:space="preserve"> with different materials and advanced technology, such as tablets or projectors, so as to attain a single learning outcome.</w:t>
      </w:r>
    </w:p>
    <w:p w14:paraId="7CF65FC5" w14:textId="77777777" w:rsidR="005803E8" w:rsidRPr="007F064F" w:rsidRDefault="005803E8" w:rsidP="005803E8">
      <w:pPr>
        <w:jc w:val="both"/>
        <w:rPr>
          <w:rFonts w:cs="Calibri"/>
          <w:b/>
          <w:sz w:val="28"/>
        </w:rPr>
      </w:pPr>
    </w:p>
    <w:p w14:paraId="12C502DA" w14:textId="77777777" w:rsidR="005803E8" w:rsidRPr="00750E2E" w:rsidRDefault="005803E8" w:rsidP="005803E8">
      <w:pPr>
        <w:pStyle w:val="Heading3"/>
        <w:rPr>
          <w:rFonts w:cs="Calibri"/>
          <w:b/>
        </w:rPr>
      </w:pPr>
      <w:r w:rsidRPr="00750E2E">
        <w:rPr>
          <w:rFonts w:cs="Calibri"/>
          <w:b/>
        </w:rPr>
        <w:t>Pupil Support</w:t>
      </w:r>
    </w:p>
    <w:p w14:paraId="2B0B2975" w14:textId="77777777" w:rsidR="005803E8" w:rsidRPr="007F064F" w:rsidRDefault="005803E8" w:rsidP="005803E8">
      <w:pPr>
        <w:rPr>
          <w:rFonts w:cs="Calibri"/>
        </w:rPr>
      </w:pPr>
    </w:p>
    <w:p w14:paraId="6642332F" w14:textId="77777777" w:rsidR="005803E8" w:rsidRPr="007F064F" w:rsidRDefault="005803E8" w:rsidP="005803E8">
      <w:pPr>
        <w:pStyle w:val="ListParagraph"/>
        <w:numPr>
          <w:ilvl w:val="0"/>
          <w:numId w:val="13"/>
        </w:numPr>
        <w:jc w:val="both"/>
        <w:rPr>
          <w:rFonts w:cs="Calibri"/>
          <w:b/>
          <w:sz w:val="28"/>
        </w:rPr>
      </w:pPr>
      <w:r w:rsidRPr="007F064F">
        <w:rPr>
          <w:rFonts w:eastAsia="Times New Roman" w:cs="Calibri"/>
          <w:b/>
          <w:color w:val="222222"/>
        </w:rPr>
        <w:t>Where possible, provide additional classroom support, such as a teaching assistant.</w:t>
      </w:r>
    </w:p>
    <w:p w14:paraId="14B28F6F" w14:textId="77777777" w:rsidR="005803E8" w:rsidRPr="007F064F" w:rsidRDefault="005803E8" w:rsidP="005803E8">
      <w:pPr>
        <w:pStyle w:val="ListParagraph"/>
        <w:ind w:left="405"/>
        <w:jc w:val="both"/>
        <w:rPr>
          <w:rFonts w:cs="Calibri"/>
          <w:b/>
          <w:sz w:val="28"/>
        </w:rPr>
      </w:pPr>
    </w:p>
    <w:p w14:paraId="21354462" w14:textId="77777777" w:rsidR="005803E8" w:rsidRPr="007F064F" w:rsidRDefault="005803E8" w:rsidP="005803E8">
      <w:pPr>
        <w:pStyle w:val="ListParagraph"/>
        <w:numPr>
          <w:ilvl w:val="0"/>
          <w:numId w:val="13"/>
        </w:numPr>
        <w:spacing w:after="100"/>
        <w:jc w:val="both"/>
        <w:rPr>
          <w:rFonts w:eastAsia="Times New Roman" w:cs="Calibri"/>
        </w:rPr>
      </w:pPr>
      <w:r w:rsidRPr="007F064F">
        <w:rPr>
          <w:rFonts w:eastAsia="Times New Roman" w:cs="Calibri"/>
          <w:b/>
        </w:rPr>
        <w:t xml:space="preserve">Be aware of the underpinning factors of these pupils’ </w:t>
      </w:r>
      <w:proofErr w:type="spellStart"/>
      <w:r w:rsidRPr="007F064F">
        <w:rPr>
          <w:rFonts w:eastAsia="Times New Roman" w:cs="Calibri"/>
          <w:b/>
        </w:rPr>
        <w:t>behaviour</w:t>
      </w:r>
      <w:proofErr w:type="spellEnd"/>
      <w:r w:rsidRPr="007F064F">
        <w:rPr>
          <w:rFonts w:eastAsia="Times New Roman" w:cs="Calibri"/>
          <w:b/>
        </w:rPr>
        <w:t xml:space="preserve"> when you are following the </w:t>
      </w:r>
      <w:proofErr w:type="spellStart"/>
      <w:r w:rsidRPr="007F064F">
        <w:rPr>
          <w:rFonts w:eastAsia="Times New Roman" w:cs="Calibri"/>
          <w:b/>
        </w:rPr>
        <w:t>behavioural</w:t>
      </w:r>
      <w:proofErr w:type="spellEnd"/>
      <w:r w:rsidRPr="007F064F">
        <w:rPr>
          <w:rFonts w:eastAsia="Times New Roman" w:cs="Calibri"/>
          <w:b/>
        </w:rPr>
        <w:t xml:space="preserve"> code at your school.</w:t>
      </w:r>
      <w:r w:rsidRPr="007F064F">
        <w:rPr>
          <w:rFonts w:eastAsia="Times New Roman" w:cs="Calibri"/>
        </w:rPr>
        <w:t xml:space="preserve"> Make sure that before you reach a decision about their </w:t>
      </w:r>
      <w:proofErr w:type="spellStart"/>
      <w:r w:rsidRPr="007F064F">
        <w:rPr>
          <w:rFonts w:eastAsia="Times New Roman" w:cs="Calibri"/>
        </w:rPr>
        <w:t>behaviour</w:t>
      </w:r>
      <w:proofErr w:type="spellEnd"/>
      <w:r w:rsidRPr="007F064F">
        <w:rPr>
          <w:rFonts w:eastAsia="Times New Roman" w:cs="Calibri"/>
        </w:rPr>
        <w:t xml:space="preserve"> you have consulted the child’s parent/guardian/teacher and gain more information about the pupil’s history. </w:t>
      </w:r>
    </w:p>
    <w:p w14:paraId="138D19C7" w14:textId="77777777" w:rsidR="005803E8" w:rsidRPr="007F064F" w:rsidRDefault="005803E8" w:rsidP="005803E8">
      <w:pPr>
        <w:ind w:left="720"/>
        <w:jc w:val="both"/>
        <w:rPr>
          <w:rFonts w:eastAsia="Times New Roman" w:cs="Calibri"/>
        </w:rPr>
      </w:pPr>
      <w:r w:rsidRPr="007F064F">
        <w:rPr>
          <w:rFonts w:cs="Calibri"/>
          <w:color w:val="222222"/>
        </w:rPr>
        <w:t>Where needed and possible, involve</w:t>
      </w:r>
      <w:r w:rsidRPr="007F064F">
        <w:rPr>
          <w:rFonts w:cs="Calibri"/>
        </w:rPr>
        <w:t xml:space="preserve"> an educational psychologist and/or multi-disciplinary team (based on your country’s educational system and available provisions).</w:t>
      </w:r>
      <w:r w:rsidRPr="007F064F">
        <w:rPr>
          <w:rFonts w:eastAsia="Times New Roman" w:cs="Calibri"/>
        </w:rPr>
        <w:t xml:space="preserve"> Remember that </w:t>
      </w:r>
      <w:r w:rsidRPr="007F064F">
        <w:rPr>
          <w:rFonts w:eastAsia="Times New Roman" w:cs="Calibri"/>
        </w:rPr>
        <w:lastRenderedPageBreak/>
        <w:t xml:space="preserve">sometimes pupils that exhibit significant learning difficulties, including in the area of </w:t>
      </w:r>
      <w:proofErr w:type="spellStart"/>
      <w:r w:rsidRPr="007F064F">
        <w:rPr>
          <w:rFonts w:eastAsia="Times New Roman" w:cs="Calibri"/>
        </w:rPr>
        <w:t>maths</w:t>
      </w:r>
      <w:proofErr w:type="spellEnd"/>
      <w:r w:rsidRPr="007F064F">
        <w:rPr>
          <w:rFonts w:eastAsia="Times New Roman" w:cs="Calibri"/>
        </w:rPr>
        <w:t xml:space="preserve">, may present as being withdrawn and indifferent about the lesson presented, whereas others may act out and may assume the role of the class’ ‘clown’. There may be a number of reasons as to why the pupil exhibits the aforementioned behaviors; there is always a reason/purpose behind a pupil’s behavior.  Some of the reasons may include:  communicating frustration about the specific lesson or about difficulties in a nonverbal manner; acting out to gain some form of attention/negative reinforcement.  Make an effort to talk to the pupil on an individual basis in an attempt to firstly show them that someone genuinely cares and so that a trusting relationship can be built.  Discuss the purpose of the pupil’s </w:t>
      </w:r>
      <w:proofErr w:type="spellStart"/>
      <w:r w:rsidRPr="007F064F">
        <w:rPr>
          <w:rFonts w:eastAsia="Times New Roman" w:cs="Calibri"/>
        </w:rPr>
        <w:t>behaviour</w:t>
      </w:r>
      <w:proofErr w:type="spellEnd"/>
      <w:r w:rsidRPr="007F064F">
        <w:rPr>
          <w:rFonts w:eastAsia="Times New Roman" w:cs="Calibri"/>
        </w:rPr>
        <w:t xml:space="preserve"> and alternative ways in which s/he can express his/her thoughts and feelings.</w:t>
      </w:r>
    </w:p>
    <w:p w14:paraId="2722A749" w14:textId="77777777" w:rsidR="005803E8" w:rsidRPr="007F064F" w:rsidRDefault="005803E8" w:rsidP="005803E8">
      <w:pPr>
        <w:pStyle w:val="ListParagraph"/>
        <w:ind w:left="405"/>
        <w:jc w:val="both"/>
        <w:rPr>
          <w:rFonts w:cs="Calibri"/>
          <w:b/>
          <w:sz w:val="28"/>
        </w:rPr>
      </w:pPr>
    </w:p>
    <w:p w14:paraId="777853A3" w14:textId="77777777" w:rsidR="005803E8" w:rsidRPr="00750E2E" w:rsidRDefault="005803E8" w:rsidP="005803E8">
      <w:pPr>
        <w:pStyle w:val="Heading3"/>
        <w:rPr>
          <w:rFonts w:cs="Calibri"/>
          <w:b/>
        </w:rPr>
      </w:pPr>
      <w:r w:rsidRPr="00750E2E">
        <w:rPr>
          <w:rFonts w:cs="Calibri"/>
          <w:b/>
        </w:rPr>
        <w:t>Teacher Professional Development</w:t>
      </w:r>
    </w:p>
    <w:p w14:paraId="5E2D964A" w14:textId="77777777" w:rsidR="005803E8" w:rsidRPr="007F064F" w:rsidRDefault="005803E8" w:rsidP="005803E8">
      <w:pPr>
        <w:rPr>
          <w:rFonts w:cs="Calibri"/>
        </w:rPr>
      </w:pPr>
    </w:p>
    <w:p w14:paraId="15EB7B50" w14:textId="77777777" w:rsidR="005803E8" w:rsidRPr="007F064F" w:rsidRDefault="005803E8" w:rsidP="005803E8">
      <w:pPr>
        <w:pStyle w:val="ListParagraph"/>
        <w:numPr>
          <w:ilvl w:val="0"/>
          <w:numId w:val="14"/>
        </w:numPr>
        <w:jc w:val="both"/>
        <w:rPr>
          <w:rFonts w:cs="Calibri"/>
        </w:rPr>
      </w:pPr>
      <w:r w:rsidRPr="007F064F">
        <w:rPr>
          <w:rFonts w:eastAsia="Times New Roman" w:cs="Calibri"/>
          <w:b/>
          <w:color w:val="222222"/>
        </w:rPr>
        <w:t xml:space="preserve">Arrange teacher training workshops and seminars that raise awareness of how to create an inclusive ethos in your school. </w:t>
      </w:r>
      <w:r w:rsidRPr="007F064F">
        <w:rPr>
          <w:rFonts w:eastAsia="Times New Roman" w:cs="Calibri"/>
          <w:color w:val="222222"/>
        </w:rPr>
        <w:t xml:space="preserve">This will help teachers to understand concepts like inclusion, diversity, and diverse abilities and needs, </w:t>
      </w:r>
      <w:proofErr w:type="gramStart"/>
      <w:r w:rsidRPr="007F064F">
        <w:rPr>
          <w:rFonts w:eastAsia="Times New Roman" w:cs="Calibri"/>
          <w:color w:val="222222"/>
        </w:rPr>
        <w:t>Apply</w:t>
      </w:r>
      <w:proofErr w:type="gramEnd"/>
      <w:r w:rsidRPr="007F064F">
        <w:rPr>
          <w:rFonts w:eastAsia="Times New Roman" w:cs="Calibri"/>
          <w:color w:val="222222"/>
        </w:rPr>
        <w:t xml:space="preserve"> inclusive practices which will enhance pupils’ math skills</w:t>
      </w:r>
      <w:r w:rsidRPr="007F064F">
        <w:rPr>
          <w:rFonts w:eastAsia="Times New Roman" w:cs="Calibri"/>
        </w:rPr>
        <w:t xml:space="preserve"> (</w:t>
      </w:r>
      <w:proofErr w:type="spellStart"/>
      <w:r w:rsidRPr="007F064F">
        <w:rPr>
          <w:rFonts w:eastAsia="Times New Roman" w:cs="Calibri"/>
        </w:rPr>
        <w:t>Hoppey</w:t>
      </w:r>
      <w:proofErr w:type="spellEnd"/>
      <w:r w:rsidRPr="007F064F">
        <w:rPr>
          <w:rFonts w:eastAsia="Times New Roman" w:cs="Calibri"/>
        </w:rPr>
        <w:t xml:space="preserve">, &amp; </w:t>
      </w:r>
      <w:proofErr w:type="spellStart"/>
      <w:r w:rsidRPr="007F064F">
        <w:rPr>
          <w:rFonts w:eastAsia="Times New Roman" w:cs="Calibri"/>
        </w:rPr>
        <w:t>McLeskey</w:t>
      </w:r>
      <w:proofErr w:type="spellEnd"/>
      <w:r w:rsidRPr="007F064F">
        <w:rPr>
          <w:rFonts w:eastAsia="Times New Roman" w:cs="Calibri"/>
        </w:rPr>
        <w:t xml:space="preserve">, 2013). Provide to all pupils the option to learn </w:t>
      </w:r>
      <w:proofErr w:type="spellStart"/>
      <w:r w:rsidRPr="007F064F">
        <w:rPr>
          <w:rFonts w:eastAsia="Times New Roman" w:cs="Calibri"/>
        </w:rPr>
        <w:t>maths</w:t>
      </w:r>
      <w:proofErr w:type="spellEnd"/>
      <w:r w:rsidRPr="007F064F">
        <w:rPr>
          <w:rFonts w:eastAsia="Times New Roman" w:cs="Calibri"/>
        </w:rPr>
        <w:t xml:space="preserve"> through playing</w:t>
      </w:r>
      <w:r w:rsidRPr="007F064F">
        <w:rPr>
          <w:rFonts w:eastAsia="Times New Roman" w:cs="Calibri"/>
          <w:b/>
        </w:rPr>
        <w:t xml:space="preserve"> </w:t>
      </w:r>
      <w:r w:rsidRPr="007F064F">
        <w:rPr>
          <w:rFonts w:eastAsia="Times New Roman" w:cs="Calibri"/>
        </w:rPr>
        <w:t>with interactive games on their tablets (</w:t>
      </w:r>
      <w:proofErr w:type="spellStart"/>
      <w:r w:rsidRPr="007F064F">
        <w:rPr>
          <w:rFonts w:eastAsia="Times New Roman" w:cs="Calibri"/>
        </w:rPr>
        <w:t>Kyriakides</w:t>
      </w:r>
      <w:proofErr w:type="spellEnd"/>
      <w:r w:rsidRPr="007F064F">
        <w:rPr>
          <w:rFonts w:eastAsia="Times New Roman" w:cs="Calibri"/>
        </w:rPr>
        <w:t xml:space="preserve">, </w:t>
      </w:r>
      <w:proofErr w:type="spellStart"/>
      <w:r w:rsidRPr="007F064F">
        <w:rPr>
          <w:rFonts w:eastAsia="Times New Roman" w:cs="Calibri"/>
        </w:rPr>
        <w:t>Mavrotheris</w:t>
      </w:r>
      <w:proofErr w:type="spellEnd"/>
      <w:r w:rsidRPr="007F064F">
        <w:rPr>
          <w:rFonts w:eastAsia="Times New Roman" w:cs="Calibri"/>
        </w:rPr>
        <w:t xml:space="preserve"> &amp; </w:t>
      </w:r>
      <w:proofErr w:type="spellStart"/>
      <w:r w:rsidRPr="007F064F">
        <w:rPr>
          <w:rFonts w:eastAsia="Times New Roman" w:cs="Calibri"/>
        </w:rPr>
        <w:t>Prodromou</w:t>
      </w:r>
      <w:proofErr w:type="spellEnd"/>
      <w:r w:rsidRPr="007F064F">
        <w:rPr>
          <w:rFonts w:eastAsia="Times New Roman" w:cs="Calibri"/>
        </w:rPr>
        <w:t>, 2016).</w:t>
      </w:r>
    </w:p>
    <w:p w14:paraId="05E66B28" w14:textId="77777777" w:rsidR="005803E8" w:rsidRPr="007F064F" w:rsidRDefault="005803E8" w:rsidP="005803E8">
      <w:pPr>
        <w:jc w:val="both"/>
        <w:rPr>
          <w:rFonts w:cs="Calibri"/>
        </w:rPr>
      </w:pPr>
    </w:p>
    <w:p w14:paraId="73A98EC2" w14:textId="77777777" w:rsidR="005803E8" w:rsidRPr="007F064F" w:rsidRDefault="005803E8" w:rsidP="005803E8">
      <w:pPr>
        <w:pStyle w:val="ListParagraph"/>
        <w:numPr>
          <w:ilvl w:val="0"/>
          <w:numId w:val="14"/>
        </w:numPr>
        <w:jc w:val="both"/>
        <w:rPr>
          <w:rFonts w:cs="Calibri"/>
        </w:rPr>
      </w:pPr>
      <w:r w:rsidRPr="007F064F">
        <w:rPr>
          <w:rFonts w:eastAsia="Times New Roman" w:cs="Calibri"/>
          <w:b/>
          <w:color w:val="222222"/>
        </w:rPr>
        <w:t>Collaborate with universities (</w:t>
      </w:r>
      <w:proofErr w:type="spellStart"/>
      <w:r w:rsidRPr="007F064F">
        <w:rPr>
          <w:rFonts w:eastAsia="Times New Roman" w:cs="Calibri"/>
          <w:b/>
          <w:color w:val="222222"/>
        </w:rPr>
        <w:t>Ainscow</w:t>
      </w:r>
      <w:proofErr w:type="spellEnd"/>
      <w:r w:rsidRPr="007F064F">
        <w:rPr>
          <w:rFonts w:eastAsia="Times New Roman" w:cs="Calibri"/>
          <w:b/>
          <w:color w:val="222222"/>
        </w:rPr>
        <w:t xml:space="preserve">, Booth &amp; Dyson, 2004) and </w:t>
      </w:r>
      <w:proofErr w:type="spellStart"/>
      <w:r w:rsidRPr="007F064F">
        <w:rPr>
          <w:rFonts w:eastAsia="Times New Roman" w:cs="Calibri"/>
          <w:b/>
          <w:color w:val="222222"/>
        </w:rPr>
        <w:t>organise</w:t>
      </w:r>
      <w:proofErr w:type="spellEnd"/>
      <w:r w:rsidRPr="007F064F">
        <w:rPr>
          <w:rFonts w:eastAsia="Times New Roman" w:cs="Calibri"/>
          <w:b/>
          <w:color w:val="222222"/>
        </w:rPr>
        <w:t xml:space="preserve"> collaborative events/trainings for teachers.</w:t>
      </w:r>
      <w:r w:rsidRPr="007F064F">
        <w:rPr>
          <w:rFonts w:eastAsia="Times New Roman" w:cs="Calibri"/>
          <w:color w:val="222222"/>
        </w:rPr>
        <w:t xml:space="preserve"> This will provide teachers the opportunity to become familiar with material and best practices that can be applied when working with pupils who present underachievement in the area of </w:t>
      </w:r>
      <w:proofErr w:type="spellStart"/>
      <w:r w:rsidRPr="007F064F">
        <w:rPr>
          <w:rFonts w:eastAsia="Times New Roman" w:cs="Calibri"/>
          <w:color w:val="222222"/>
        </w:rPr>
        <w:t>maths</w:t>
      </w:r>
      <w:proofErr w:type="spellEnd"/>
      <w:r w:rsidRPr="007F064F">
        <w:rPr>
          <w:rFonts w:eastAsia="Times New Roman" w:cs="Calibri"/>
          <w:color w:val="222222"/>
        </w:rPr>
        <w:t xml:space="preserve">, e.g. on the use of </w:t>
      </w:r>
      <w:r w:rsidRPr="007F064F">
        <w:rPr>
          <w:rFonts w:eastAsia="Times New Roman" w:cs="Calibri"/>
        </w:rPr>
        <w:t xml:space="preserve">mobile technologies for learning </w:t>
      </w:r>
      <w:proofErr w:type="spellStart"/>
      <w:r w:rsidRPr="007F064F">
        <w:rPr>
          <w:rFonts w:eastAsia="Times New Roman" w:cs="Calibri"/>
        </w:rPr>
        <w:t>maths</w:t>
      </w:r>
      <w:proofErr w:type="spellEnd"/>
      <w:r w:rsidRPr="007F064F">
        <w:rPr>
          <w:rFonts w:eastAsia="Times New Roman" w:cs="Calibri"/>
        </w:rPr>
        <w:t>.</w:t>
      </w:r>
      <w:r w:rsidRPr="007F064F" w:rsidDel="001768E2">
        <w:rPr>
          <w:rFonts w:eastAsia="Times New Roman" w:cs="Calibri"/>
        </w:rPr>
        <w:t xml:space="preserve"> </w:t>
      </w:r>
      <w:r w:rsidRPr="007F064F">
        <w:rPr>
          <w:rFonts w:eastAsia="Times New Roman" w:cs="Calibri"/>
        </w:rPr>
        <w:t>(</w:t>
      </w:r>
      <w:proofErr w:type="spellStart"/>
      <w:r w:rsidRPr="007F064F">
        <w:rPr>
          <w:rFonts w:eastAsia="Times New Roman" w:cs="Calibri"/>
        </w:rPr>
        <w:t>Kyriakides</w:t>
      </w:r>
      <w:proofErr w:type="spellEnd"/>
      <w:r w:rsidRPr="007F064F">
        <w:rPr>
          <w:rFonts w:eastAsia="Times New Roman" w:cs="Calibri"/>
        </w:rPr>
        <w:t xml:space="preserve">, </w:t>
      </w:r>
      <w:proofErr w:type="spellStart"/>
      <w:r w:rsidRPr="007F064F">
        <w:rPr>
          <w:rFonts w:eastAsia="Times New Roman" w:cs="Calibri"/>
        </w:rPr>
        <w:t>Mavrotheris</w:t>
      </w:r>
      <w:proofErr w:type="spellEnd"/>
      <w:r w:rsidRPr="007F064F">
        <w:rPr>
          <w:rFonts w:eastAsia="Times New Roman" w:cs="Calibri"/>
        </w:rPr>
        <w:t xml:space="preserve"> &amp; </w:t>
      </w:r>
      <w:proofErr w:type="spellStart"/>
      <w:r w:rsidRPr="007F064F">
        <w:rPr>
          <w:rFonts w:eastAsia="Times New Roman" w:cs="Calibri"/>
        </w:rPr>
        <w:t>Prodromou</w:t>
      </w:r>
      <w:proofErr w:type="spellEnd"/>
      <w:r w:rsidRPr="007F064F">
        <w:rPr>
          <w:rFonts w:eastAsia="Times New Roman" w:cs="Calibri"/>
        </w:rPr>
        <w:t>, 2016).</w:t>
      </w:r>
    </w:p>
    <w:p w14:paraId="4AD68F47" w14:textId="77777777" w:rsidR="005803E8" w:rsidRPr="007F064F" w:rsidRDefault="005803E8" w:rsidP="005803E8">
      <w:pPr>
        <w:jc w:val="both"/>
        <w:rPr>
          <w:rFonts w:cs="Calibri"/>
          <w:b/>
          <w:sz w:val="28"/>
        </w:rPr>
      </w:pPr>
    </w:p>
    <w:p w14:paraId="244378BA" w14:textId="77777777" w:rsidR="005803E8" w:rsidRPr="00750E2E" w:rsidRDefault="005803E8" w:rsidP="005803E8">
      <w:pPr>
        <w:pStyle w:val="Heading3"/>
        <w:rPr>
          <w:rFonts w:cs="Calibri"/>
          <w:b/>
        </w:rPr>
      </w:pPr>
      <w:r w:rsidRPr="00750E2E">
        <w:rPr>
          <w:rFonts w:cs="Calibri"/>
          <w:b/>
        </w:rPr>
        <w:t>Technology</w:t>
      </w:r>
    </w:p>
    <w:p w14:paraId="4B7B3A8E" w14:textId="77777777" w:rsidR="005803E8" w:rsidRPr="007F064F" w:rsidRDefault="005803E8" w:rsidP="005803E8">
      <w:pPr>
        <w:rPr>
          <w:rFonts w:cs="Calibri"/>
        </w:rPr>
      </w:pPr>
    </w:p>
    <w:p w14:paraId="51824243" w14:textId="77777777" w:rsidR="005803E8" w:rsidRPr="007F064F" w:rsidRDefault="005803E8" w:rsidP="005803E8">
      <w:pPr>
        <w:pStyle w:val="ListParagraph"/>
        <w:numPr>
          <w:ilvl w:val="0"/>
          <w:numId w:val="15"/>
        </w:numPr>
        <w:jc w:val="both"/>
        <w:rPr>
          <w:rFonts w:cs="Calibri"/>
        </w:rPr>
      </w:pPr>
      <w:proofErr w:type="spellStart"/>
      <w:r w:rsidRPr="007F064F">
        <w:rPr>
          <w:rFonts w:eastAsia="Times New Roman" w:cs="Calibri"/>
          <w:b/>
        </w:rPr>
        <w:t>Εquip</w:t>
      </w:r>
      <w:proofErr w:type="spellEnd"/>
      <w:r w:rsidRPr="007F064F">
        <w:rPr>
          <w:rFonts w:eastAsia="Times New Roman" w:cs="Calibri"/>
          <w:b/>
        </w:rPr>
        <w:t xml:space="preserve"> the school with tablets and personal computers to promote the use of technology to motivate underachieving pupils in </w:t>
      </w:r>
      <w:proofErr w:type="spellStart"/>
      <w:r w:rsidRPr="007F064F">
        <w:rPr>
          <w:rFonts w:eastAsia="Times New Roman" w:cs="Calibri"/>
          <w:b/>
        </w:rPr>
        <w:t>maths</w:t>
      </w:r>
      <w:proofErr w:type="spellEnd"/>
      <w:r w:rsidRPr="007F064F">
        <w:rPr>
          <w:rFonts w:eastAsia="Times New Roman" w:cs="Calibri"/>
          <w:b/>
        </w:rPr>
        <w:t xml:space="preserve"> (Brophy, 2010). </w:t>
      </w:r>
      <w:r w:rsidRPr="007F064F">
        <w:rPr>
          <w:rFonts w:eastAsia="Arial" w:cs="Calibri"/>
        </w:rPr>
        <w:t>Build on pupils’ confidence in using everyday technology such as mobiles and tablets to enhance their motivation and self-efficacy beliefs.</w:t>
      </w:r>
    </w:p>
    <w:p w14:paraId="0D34D4AB" w14:textId="77777777" w:rsidR="005803E8" w:rsidRPr="007F064F" w:rsidRDefault="005803E8" w:rsidP="005803E8">
      <w:pPr>
        <w:pStyle w:val="ListParagraph"/>
        <w:ind w:left="405"/>
        <w:jc w:val="both"/>
        <w:rPr>
          <w:rFonts w:cs="Calibri"/>
        </w:rPr>
      </w:pPr>
    </w:p>
    <w:p w14:paraId="3ECF4CCF" w14:textId="77777777" w:rsidR="005803E8" w:rsidRPr="007F064F" w:rsidRDefault="005803E8" w:rsidP="005803E8">
      <w:pPr>
        <w:pStyle w:val="ListParagraph"/>
        <w:numPr>
          <w:ilvl w:val="0"/>
          <w:numId w:val="15"/>
        </w:numPr>
        <w:jc w:val="both"/>
        <w:rPr>
          <w:rFonts w:cs="Calibri"/>
        </w:rPr>
      </w:pPr>
      <w:r w:rsidRPr="007F064F">
        <w:rPr>
          <w:rFonts w:eastAsia="Times New Roman" w:cs="Calibri"/>
          <w:b/>
        </w:rPr>
        <w:t xml:space="preserve">Make </w:t>
      </w:r>
      <w:r w:rsidRPr="007F064F">
        <w:rPr>
          <w:rFonts w:eastAsia="Times New Roman" w:cs="Calibri"/>
          <w:b/>
          <w:color w:val="222222"/>
        </w:rPr>
        <w:t>curricular adaptations in terms of resources</w:t>
      </w:r>
      <w:r w:rsidRPr="007F064F">
        <w:rPr>
          <w:rFonts w:eastAsia="Times New Roman" w:cs="Calibri"/>
          <w:color w:val="222222"/>
        </w:rPr>
        <w:t xml:space="preserve"> – where possible equip the classrooms in which there are pupils struggling in </w:t>
      </w:r>
      <w:proofErr w:type="spellStart"/>
      <w:r w:rsidRPr="007F064F">
        <w:rPr>
          <w:rFonts w:eastAsia="Times New Roman" w:cs="Calibri"/>
          <w:color w:val="222222"/>
        </w:rPr>
        <w:t>maths</w:t>
      </w:r>
      <w:proofErr w:type="spellEnd"/>
      <w:r w:rsidRPr="007F064F">
        <w:rPr>
          <w:rFonts w:eastAsia="Times New Roman" w:cs="Calibri"/>
          <w:color w:val="222222"/>
        </w:rPr>
        <w:t xml:space="preserve"> with different materials and advanced technology, such as tablets or projectors, so as to attain a single learning outcome.</w:t>
      </w:r>
    </w:p>
    <w:p w14:paraId="31C26CE1" w14:textId="77777777" w:rsidR="005803E8" w:rsidRPr="007F064F" w:rsidRDefault="005803E8" w:rsidP="005803E8">
      <w:pPr>
        <w:jc w:val="both"/>
        <w:rPr>
          <w:rFonts w:cs="Calibri"/>
          <w:b/>
          <w:sz w:val="28"/>
        </w:rPr>
      </w:pPr>
    </w:p>
    <w:p w14:paraId="0AD7B8C0" w14:textId="77777777" w:rsidR="005803E8" w:rsidRPr="00750E2E" w:rsidRDefault="005803E8" w:rsidP="005803E8">
      <w:pPr>
        <w:pStyle w:val="Heading3"/>
        <w:rPr>
          <w:rFonts w:cs="Calibri"/>
          <w:b/>
        </w:rPr>
      </w:pPr>
      <w:r w:rsidRPr="00750E2E">
        <w:rPr>
          <w:rFonts w:cs="Calibri"/>
          <w:b/>
        </w:rPr>
        <w:t>Timetabling</w:t>
      </w:r>
    </w:p>
    <w:p w14:paraId="10D75C65" w14:textId="77777777" w:rsidR="005803E8" w:rsidRPr="007F064F" w:rsidRDefault="005803E8" w:rsidP="005803E8">
      <w:pPr>
        <w:rPr>
          <w:rFonts w:cs="Calibri"/>
        </w:rPr>
      </w:pPr>
    </w:p>
    <w:p w14:paraId="31003C79" w14:textId="77777777" w:rsidR="005803E8" w:rsidRPr="007F064F" w:rsidRDefault="005803E8" w:rsidP="005803E8">
      <w:pPr>
        <w:ind w:left="720"/>
        <w:jc w:val="both"/>
        <w:rPr>
          <w:rFonts w:eastAsia="Times New Roman" w:cs="Calibri"/>
        </w:rPr>
      </w:pPr>
      <w:r w:rsidRPr="007F064F">
        <w:rPr>
          <w:rFonts w:eastAsia="Arial" w:cs="Calibri"/>
          <w:b/>
          <w:color w:val="222222"/>
        </w:rPr>
        <w:t>Ask teachers to keep a progress log regarding specific pupils with learning differences, either for a specific lesson, topic or learning objective, or for an academic term.</w:t>
      </w:r>
      <w:r w:rsidRPr="007F064F">
        <w:rPr>
          <w:rFonts w:eastAsia="Arial" w:cs="Calibri"/>
          <w:color w:val="222222"/>
        </w:rPr>
        <w:t xml:space="preserve"> </w:t>
      </w:r>
      <w:r w:rsidRPr="007F064F">
        <w:rPr>
          <w:rFonts w:cs="Calibri"/>
        </w:rPr>
        <w:t xml:space="preserve">At the pre-intervention level, arrange a meeting with the pupil’s parents in order to determine the pupil’s study habits.  The </w:t>
      </w:r>
      <w:proofErr w:type="spellStart"/>
      <w:r w:rsidRPr="007F064F">
        <w:rPr>
          <w:rFonts w:cs="Calibri"/>
        </w:rPr>
        <w:t>maths</w:t>
      </w:r>
      <w:proofErr w:type="spellEnd"/>
      <w:r w:rsidRPr="007F064F">
        <w:rPr>
          <w:rFonts w:cs="Calibri"/>
        </w:rPr>
        <w:t xml:space="preserve"> teacher can offer recommendations in order for the parents to be able to assist in the learning process, if this is feasible.  Teachers and parents can work together to set realistic goals.  With regular follow-up meetings, a pupil’s progress and learning goals can be monitored and reevaluated. If expected progress is not made, then contact the multi-disciplinary team / educational psychologist to determine more appropriate </w:t>
      </w:r>
      <w:r w:rsidRPr="007F064F">
        <w:rPr>
          <w:rFonts w:cs="Calibri"/>
        </w:rPr>
        <w:lastRenderedPageBreak/>
        <w:t xml:space="preserve">suggestions according to the pupil’s needs and how best to address them. </w:t>
      </w:r>
      <w:r w:rsidRPr="007F064F">
        <w:rPr>
          <w:rFonts w:eastAsia="Arial" w:cs="Calibri"/>
        </w:rPr>
        <w:t>Based on this data, re-</w:t>
      </w:r>
      <w:proofErr w:type="spellStart"/>
      <w:r w:rsidRPr="007F064F">
        <w:rPr>
          <w:rFonts w:eastAsia="Arial" w:cs="Calibri"/>
        </w:rPr>
        <w:t>organise</w:t>
      </w:r>
      <w:proofErr w:type="spellEnd"/>
      <w:r w:rsidRPr="007F064F">
        <w:rPr>
          <w:rFonts w:eastAsia="Arial" w:cs="Calibri"/>
        </w:rPr>
        <w:t xml:space="preserve"> the school schedule (if needed) to allow more time for co-teaching activities </w:t>
      </w:r>
      <w:r w:rsidRPr="007F064F">
        <w:rPr>
          <w:rFonts w:eastAsia="Times New Roman" w:cs="Calibri"/>
        </w:rPr>
        <w:t>(</w:t>
      </w:r>
      <w:proofErr w:type="spellStart"/>
      <w:r w:rsidRPr="007F064F">
        <w:rPr>
          <w:rFonts w:eastAsia="Times New Roman" w:cs="Calibri"/>
        </w:rPr>
        <w:t>Hoppey</w:t>
      </w:r>
      <w:proofErr w:type="spellEnd"/>
      <w:r w:rsidRPr="007F064F">
        <w:rPr>
          <w:rFonts w:eastAsia="Times New Roman" w:cs="Calibri"/>
        </w:rPr>
        <w:t xml:space="preserve">, &amp; </w:t>
      </w:r>
      <w:proofErr w:type="spellStart"/>
      <w:r w:rsidRPr="007F064F">
        <w:rPr>
          <w:rFonts w:eastAsia="Times New Roman" w:cs="Calibri"/>
        </w:rPr>
        <w:t>McLeskey</w:t>
      </w:r>
      <w:proofErr w:type="spellEnd"/>
      <w:r w:rsidRPr="007F064F">
        <w:rPr>
          <w:rFonts w:eastAsia="Times New Roman" w:cs="Calibri"/>
        </w:rPr>
        <w:t>, 2013).</w:t>
      </w:r>
    </w:p>
    <w:p w14:paraId="711CC71E" w14:textId="77777777" w:rsidR="005803E8" w:rsidRPr="007F064F" w:rsidRDefault="005803E8" w:rsidP="005803E8">
      <w:pPr>
        <w:pStyle w:val="ListParagraph"/>
        <w:ind w:left="405"/>
        <w:jc w:val="both"/>
        <w:rPr>
          <w:rFonts w:cs="Calibri"/>
        </w:rPr>
      </w:pPr>
    </w:p>
    <w:p w14:paraId="274C90B5" w14:textId="77777777" w:rsidR="005803E8" w:rsidRPr="00750E2E" w:rsidRDefault="005803E8" w:rsidP="00750E2E">
      <w:pPr>
        <w:jc w:val="both"/>
        <w:rPr>
          <w:rFonts w:cs="Calibri"/>
        </w:rPr>
      </w:pPr>
    </w:p>
    <w:p w14:paraId="3F5837AF" w14:textId="77777777" w:rsidR="005803E8" w:rsidRPr="00750E2E" w:rsidRDefault="005803E8" w:rsidP="005803E8">
      <w:pPr>
        <w:pStyle w:val="Heading3"/>
        <w:jc w:val="both"/>
        <w:rPr>
          <w:rFonts w:cs="Calibri"/>
          <w:b/>
        </w:rPr>
      </w:pPr>
      <w:r w:rsidRPr="00750E2E">
        <w:rPr>
          <w:rFonts w:cs="Calibri"/>
          <w:b/>
        </w:rPr>
        <w:t>Supportive Literature</w:t>
      </w:r>
    </w:p>
    <w:p w14:paraId="365D1CCD" w14:textId="77777777" w:rsidR="005803E8" w:rsidRPr="007F064F" w:rsidRDefault="005803E8" w:rsidP="005803E8">
      <w:pPr>
        <w:jc w:val="both"/>
        <w:rPr>
          <w:rFonts w:eastAsia="Times New Roman" w:cs="Calibri"/>
          <w:b/>
        </w:rPr>
      </w:pPr>
    </w:p>
    <w:p w14:paraId="2D26B15A" w14:textId="77777777" w:rsidR="005803E8" w:rsidRPr="007F064F" w:rsidRDefault="005803E8" w:rsidP="005803E8">
      <w:pPr>
        <w:jc w:val="both"/>
        <w:rPr>
          <w:rFonts w:eastAsia="Times New Roman" w:cs="Calibri"/>
        </w:rPr>
      </w:pPr>
      <w:r w:rsidRPr="007F064F">
        <w:rPr>
          <w:rFonts w:eastAsia="Times New Roman" w:cs="Calibri"/>
          <w:b/>
        </w:rPr>
        <w:t xml:space="preserve">Definition:  </w:t>
      </w:r>
      <w:r w:rsidRPr="007F064F">
        <w:rPr>
          <w:rFonts w:eastAsia="Times New Roman" w:cs="Calibri"/>
        </w:rPr>
        <w:t>Numerical reasoning and calculation pose major problems for many pupils with learning disabilities. Pupils with learning disabilities perform lower than typically achieving children on every type of arithmetic problem at every grade level (</w:t>
      </w:r>
      <w:proofErr w:type="spellStart"/>
      <w:r w:rsidRPr="007F064F">
        <w:rPr>
          <w:rFonts w:eastAsia="Times New Roman" w:cs="Calibri"/>
        </w:rPr>
        <w:t>Cawley</w:t>
      </w:r>
      <w:proofErr w:type="spellEnd"/>
      <w:r w:rsidRPr="007F064F">
        <w:rPr>
          <w:rFonts w:eastAsia="Times New Roman" w:cs="Calibri"/>
        </w:rPr>
        <w:t xml:space="preserve">, </w:t>
      </w:r>
      <w:proofErr w:type="spellStart"/>
      <w:r w:rsidRPr="007F064F">
        <w:rPr>
          <w:rFonts w:eastAsia="Times New Roman" w:cs="Calibri"/>
        </w:rPr>
        <w:t>Parmar</w:t>
      </w:r>
      <w:proofErr w:type="spellEnd"/>
      <w:r w:rsidRPr="007F064F">
        <w:rPr>
          <w:rFonts w:eastAsia="Times New Roman" w:cs="Calibri"/>
        </w:rPr>
        <w:t>, Foley, Salmon, &amp; Roy, 2001).</w:t>
      </w:r>
      <w:r w:rsidRPr="007F064F">
        <w:rPr>
          <w:rFonts w:eastAsia="Times New Roman" w:cs="Calibri"/>
          <w:b/>
        </w:rPr>
        <w:t xml:space="preserve"> </w:t>
      </w:r>
      <w:r w:rsidRPr="007F064F">
        <w:rPr>
          <w:rFonts w:eastAsia="Times New Roman" w:cs="Calibri"/>
        </w:rPr>
        <w:t>Deficits in retrieving number facts and solving story problems are particularly evident (L. S. Fuchs et al., 2010; Geary, 2004).</w:t>
      </w:r>
    </w:p>
    <w:p w14:paraId="406E8B1C" w14:textId="77777777" w:rsidR="005803E8" w:rsidRPr="007F064F" w:rsidRDefault="005803E8" w:rsidP="005803E8">
      <w:pPr>
        <w:jc w:val="both"/>
        <w:rPr>
          <w:rFonts w:cs="Calibri"/>
        </w:rPr>
      </w:pPr>
    </w:p>
    <w:p w14:paraId="6BDB7A99" w14:textId="77777777" w:rsidR="005803E8" w:rsidRPr="007F064F" w:rsidRDefault="005803E8" w:rsidP="005803E8">
      <w:pPr>
        <w:jc w:val="both"/>
        <w:rPr>
          <w:rFonts w:eastAsia="Times New Roman" w:cs="Calibri"/>
          <w:color w:val="222222"/>
        </w:rPr>
      </w:pPr>
      <w:r w:rsidRPr="007F064F">
        <w:rPr>
          <w:rFonts w:eastAsia="Times New Roman" w:cs="Calibri"/>
        </w:rPr>
        <w:t xml:space="preserve">Source: </w:t>
      </w:r>
      <w:proofErr w:type="spellStart"/>
      <w:r w:rsidRPr="007F064F">
        <w:rPr>
          <w:rFonts w:eastAsia="Times New Roman" w:cs="Calibri"/>
          <w:color w:val="222222"/>
          <w:highlight w:val="white"/>
        </w:rPr>
        <w:t>Heward</w:t>
      </w:r>
      <w:proofErr w:type="spellEnd"/>
      <w:r w:rsidRPr="007F064F">
        <w:rPr>
          <w:rFonts w:eastAsia="Times New Roman" w:cs="Calibri"/>
          <w:color w:val="222222"/>
          <w:highlight w:val="white"/>
        </w:rPr>
        <w:t>, W. L. (2013). </w:t>
      </w:r>
      <w:r w:rsidRPr="007F064F">
        <w:rPr>
          <w:rFonts w:eastAsia="Times New Roman" w:cs="Calibri"/>
          <w:i/>
          <w:color w:val="222222"/>
          <w:highlight w:val="white"/>
        </w:rPr>
        <w:t>Exceptional children: An introduction to special education</w:t>
      </w:r>
      <w:r w:rsidRPr="007F064F">
        <w:rPr>
          <w:rFonts w:eastAsia="Times New Roman" w:cs="Calibri"/>
          <w:color w:val="222222"/>
          <w:highlight w:val="white"/>
        </w:rPr>
        <w:t>. Pearson College Div.</w:t>
      </w:r>
    </w:p>
    <w:p w14:paraId="5DFB4015" w14:textId="77777777" w:rsidR="005803E8" w:rsidRPr="007F064F" w:rsidRDefault="005803E8" w:rsidP="005803E8">
      <w:pPr>
        <w:jc w:val="both"/>
        <w:rPr>
          <w:rFonts w:cs="Calibri"/>
        </w:rPr>
      </w:pPr>
    </w:p>
    <w:p w14:paraId="0AD65341" w14:textId="77777777" w:rsidR="005803E8" w:rsidRPr="007F064F" w:rsidRDefault="005803E8" w:rsidP="005803E8">
      <w:pPr>
        <w:jc w:val="both"/>
        <w:rPr>
          <w:rFonts w:cs="Calibri"/>
        </w:rPr>
      </w:pPr>
      <w:r w:rsidRPr="007F064F">
        <w:rPr>
          <w:rFonts w:eastAsia="Times New Roman" w:cs="Calibri"/>
          <w:b/>
        </w:rPr>
        <w:t xml:space="preserve">Characteristically, pupils with Mathematics Underachievement: </w:t>
      </w:r>
    </w:p>
    <w:p w14:paraId="5B448E1F" w14:textId="77777777" w:rsidR="005803E8" w:rsidRPr="007F064F" w:rsidRDefault="005803E8" w:rsidP="005803E8">
      <w:pPr>
        <w:jc w:val="both"/>
        <w:rPr>
          <w:rFonts w:cs="Calibri"/>
        </w:rPr>
      </w:pPr>
    </w:p>
    <w:p w14:paraId="700D2D3A" w14:textId="77777777" w:rsidR="005803E8" w:rsidRPr="007F064F" w:rsidRDefault="005803E8" w:rsidP="005803E8">
      <w:pPr>
        <w:jc w:val="both"/>
        <w:rPr>
          <w:rFonts w:cs="Calibri"/>
        </w:rPr>
      </w:pPr>
      <w:r w:rsidRPr="007F064F">
        <w:rPr>
          <w:rFonts w:eastAsia="Times New Roman" w:cs="Calibri"/>
        </w:rPr>
        <w:t>• show confusion with number order, e.g. units, tens, hundreds</w:t>
      </w:r>
    </w:p>
    <w:p w14:paraId="448CEE79" w14:textId="77777777" w:rsidR="005803E8" w:rsidRPr="007F064F" w:rsidRDefault="005803E8" w:rsidP="005803E8">
      <w:pPr>
        <w:jc w:val="both"/>
        <w:rPr>
          <w:rFonts w:cs="Calibri"/>
        </w:rPr>
      </w:pPr>
      <w:r w:rsidRPr="007F064F">
        <w:rPr>
          <w:rFonts w:eastAsia="Times New Roman" w:cs="Calibri"/>
        </w:rPr>
        <w:t>• are confused by mathematical symbols</w:t>
      </w:r>
    </w:p>
    <w:p w14:paraId="6DA58114" w14:textId="77777777" w:rsidR="005803E8" w:rsidRPr="007F064F" w:rsidRDefault="005803E8" w:rsidP="005803E8">
      <w:pPr>
        <w:jc w:val="both"/>
        <w:rPr>
          <w:rFonts w:cs="Calibri"/>
        </w:rPr>
      </w:pPr>
      <w:r w:rsidRPr="007F064F">
        <w:rPr>
          <w:rFonts w:eastAsia="Times New Roman" w:cs="Calibri"/>
        </w:rPr>
        <w:t>• have difficulty remembering anything in a sequential order, e.g. tables, days of the week, the   alphabet</w:t>
      </w:r>
    </w:p>
    <w:p w14:paraId="0155D667" w14:textId="77777777" w:rsidR="005803E8" w:rsidRPr="007F064F" w:rsidRDefault="005803E8" w:rsidP="005803E8">
      <w:pPr>
        <w:jc w:val="both"/>
        <w:rPr>
          <w:rFonts w:cs="Calibri"/>
        </w:rPr>
      </w:pPr>
      <w:r w:rsidRPr="007F064F">
        <w:rPr>
          <w:rFonts w:eastAsia="Times New Roman" w:cs="Calibri"/>
        </w:rPr>
        <w:t>• have difficulty learning and remembering multiplication tables</w:t>
      </w:r>
    </w:p>
    <w:p w14:paraId="550EE3E4" w14:textId="77777777" w:rsidR="005803E8" w:rsidRPr="007F064F" w:rsidRDefault="005803E8" w:rsidP="005803E8">
      <w:pPr>
        <w:jc w:val="both"/>
        <w:rPr>
          <w:rFonts w:eastAsia="Times New Roman" w:cs="Calibri"/>
        </w:rPr>
      </w:pPr>
      <w:r w:rsidRPr="007F064F">
        <w:rPr>
          <w:rFonts w:eastAsia="Times New Roman" w:cs="Calibri"/>
        </w:rPr>
        <w:t>• may reverse numbers such as 2 and 5</w:t>
      </w:r>
    </w:p>
    <w:p w14:paraId="37497DB1" w14:textId="77777777" w:rsidR="005803E8" w:rsidRPr="007F064F" w:rsidRDefault="005803E8" w:rsidP="005803E8">
      <w:pPr>
        <w:jc w:val="both"/>
        <w:rPr>
          <w:rFonts w:eastAsia="Times New Roman" w:cs="Calibri"/>
        </w:rPr>
      </w:pPr>
    </w:p>
    <w:p w14:paraId="1967C8C5" w14:textId="77777777" w:rsidR="005803E8" w:rsidRPr="007F064F" w:rsidRDefault="005803E8" w:rsidP="005803E8">
      <w:pPr>
        <w:jc w:val="both"/>
        <w:rPr>
          <w:rFonts w:cs="Calibri"/>
        </w:rPr>
      </w:pPr>
    </w:p>
    <w:p w14:paraId="3D8DDC66" w14:textId="77777777" w:rsidR="005803E8" w:rsidRPr="00750E2E" w:rsidRDefault="005803E8" w:rsidP="005803E8">
      <w:pPr>
        <w:pStyle w:val="Heading3"/>
        <w:jc w:val="both"/>
        <w:rPr>
          <w:rFonts w:cs="Calibri"/>
          <w:b/>
        </w:rPr>
      </w:pPr>
      <w:r w:rsidRPr="00750E2E">
        <w:rPr>
          <w:rFonts w:cs="Calibri"/>
          <w:b/>
        </w:rPr>
        <w:t>Websites and EU Reports</w:t>
      </w:r>
    </w:p>
    <w:p w14:paraId="064CFCB1" w14:textId="77777777" w:rsidR="005803E8" w:rsidRPr="007F064F" w:rsidRDefault="005803E8" w:rsidP="005803E8">
      <w:pPr>
        <w:jc w:val="both"/>
        <w:rPr>
          <w:rFonts w:cs="Calibri"/>
        </w:rPr>
      </w:pPr>
    </w:p>
    <w:p w14:paraId="5286B84A" w14:textId="77777777" w:rsidR="005803E8" w:rsidRPr="007F064F" w:rsidRDefault="00034644" w:rsidP="005803E8">
      <w:pPr>
        <w:jc w:val="both"/>
        <w:rPr>
          <w:rFonts w:cs="Calibri"/>
        </w:rPr>
      </w:pPr>
      <w:hyperlink r:id="rId13">
        <w:r w:rsidR="005803E8" w:rsidRPr="007F064F">
          <w:rPr>
            <w:rFonts w:eastAsia="Times New Roman" w:cs="Calibri"/>
            <w:color w:val="0000FF"/>
            <w:szCs w:val="24"/>
          </w:rPr>
          <w:t>http://www.dyscalculia.org/</w:t>
        </w:r>
      </w:hyperlink>
    </w:p>
    <w:p w14:paraId="1558CC3F" w14:textId="77777777" w:rsidR="005803E8" w:rsidRPr="007F064F" w:rsidRDefault="00034644" w:rsidP="005803E8">
      <w:pPr>
        <w:jc w:val="both"/>
        <w:rPr>
          <w:rFonts w:cs="Calibri"/>
        </w:rPr>
      </w:pPr>
      <w:hyperlink r:id="rId14">
        <w:r w:rsidR="005803E8" w:rsidRPr="007F064F">
          <w:rPr>
            <w:rFonts w:eastAsia="Times New Roman" w:cs="Calibri"/>
            <w:color w:val="0000FF"/>
            <w:szCs w:val="24"/>
          </w:rPr>
          <w:t>http://www.bdadyslexia.org.uk/dyslexic/dyscalculia</w:t>
        </w:r>
      </w:hyperlink>
    </w:p>
    <w:p w14:paraId="0AA04CCE" w14:textId="77777777" w:rsidR="005803E8" w:rsidRPr="007F064F" w:rsidRDefault="00034644" w:rsidP="005803E8">
      <w:pPr>
        <w:jc w:val="both"/>
        <w:rPr>
          <w:rFonts w:cs="Calibri"/>
        </w:rPr>
      </w:pPr>
      <w:hyperlink r:id="rId15">
        <w:r w:rsidR="005803E8" w:rsidRPr="007F064F">
          <w:rPr>
            <w:rFonts w:eastAsia="Times New Roman" w:cs="Calibri"/>
            <w:color w:val="0000FF"/>
            <w:szCs w:val="24"/>
          </w:rPr>
          <w:t>http://www.catchup.org/resources/610/what_works_for_children_with_mathematical_difficulties.pdf</w:t>
        </w:r>
      </w:hyperlink>
    </w:p>
    <w:p w14:paraId="42AF2BFD" w14:textId="77777777" w:rsidR="005803E8" w:rsidRPr="007F064F" w:rsidRDefault="00034644" w:rsidP="005803E8">
      <w:pPr>
        <w:jc w:val="both"/>
        <w:rPr>
          <w:rFonts w:cs="Calibri"/>
        </w:rPr>
      </w:pPr>
      <w:hyperlink r:id="rId16">
        <w:r w:rsidR="005803E8" w:rsidRPr="007F064F">
          <w:rPr>
            <w:rFonts w:eastAsia="Times New Roman" w:cs="Calibri"/>
            <w:color w:val="0000FF"/>
            <w:szCs w:val="24"/>
          </w:rPr>
          <w:t>https://www.european-agency.org/publications/ereports/ict-for-inclusion-developments-and-opportunities-for-european-countries</w:t>
        </w:r>
      </w:hyperlink>
    </w:p>
    <w:p w14:paraId="553768BE" w14:textId="77777777" w:rsidR="005803E8" w:rsidRPr="007F064F" w:rsidRDefault="00034644" w:rsidP="005803E8">
      <w:pPr>
        <w:jc w:val="both"/>
        <w:rPr>
          <w:rFonts w:cs="Calibri"/>
        </w:rPr>
      </w:pPr>
      <w:hyperlink r:id="rId17">
        <w:r w:rsidR="005803E8" w:rsidRPr="007F064F">
          <w:rPr>
            <w:rFonts w:eastAsia="Times New Roman" w:cs="Calibri"/>
            <w:color w:val="0000FF"/>
            <w:szCs w:val="24"/>
          </w:rPr>
          <w:t>https://www.european-agency.org/publications/ereports/ra4al-synthesis-report/ra4al-synthesis-report</w:t>
        </w:r>
      </w:hyperlink>
      <w:bookmarkStart w:id="1" w:name="_GoBack"/>
      <w:bookmarkEnd w:id="1"/>
    </w:p>
    <w:p w14:paraId="49BA2713" w14:textId="77777777" w:rsidR="005803E8" w:rsidRPr="007F064F" w:rsidRDefault="005803E8" w:rsidP="005803E8">
      <w:pPr>
        <w:jc w:val="both"/>
        <w:rPr>
          <w:rFonts w:cs="Calibri"/>
        </w:rPr>
      </w:pPr>
      <w:r w:rsidRPr="007F064F">
        <w:rPr>
          <w:rFonts w:eastAsia="Times New Roman" w:cs="Calibri"/>
          <w:color w:val="222222"/>
          <w:szCs w:val="24"/>
        </w:rPr>
        <w:t xml:space="preserve">Multisensory instruction: </w:t>
      </w:r>
      <w:hyperlink r:id="rId18">
        <w:r w:rsidRPr="007F064F">
          <w:rPr>
            <w:rFonts w:eastAsia="Times New Roman" w:cs="Calibri"/>
            <w:color w:val="0000FF"/>
            <w:szCs w:val="24"/>
          </w:rPr>
          <w:t>https://www.understood.org/en/school-learning/partnering-with-childs-school/instructional-strategies/multisensory-instruction-what-you-need-to-know</w:t>
        </w:r>
      </w:hyperlink>
    </w:p>
    <w:p w14:paraId="0579ECE1" w14:textId="77777777" w:rsidR="005803E8" w:rsidRPr="007F064F" w:rsidRDefault="005803E8" w:rsidP="005803E8">
      <w:pPr>
        <w:jc w:val="both"/>
        <w:rPr>
          <w:rFonts w:cs="Calibri"/>
        </w:rPr>
      </w:pPr>
      <w:r w:rsidRPr="007F064F">
        <w:rPr>
          <w:rFonts w:eastAsia="Times New Roman" w:cs="Calibri"/>
          <w:color w:val="222222"/>
          <w:szCs w:val="24"/>
        </w:rPr>
        <w:t xml:space="preserve">Dyslexia friendly pack (DFA), British Dyslexia Association (2012): </w:t>
      </w:r>
      <w:hyperlink r:id="rId19">
        <w:r w:rsidRPr="007F064F">
          <w:rPr>
            <w:rFonts w:eastAsia="Times New Roman" w:cs="Calibri"/>
            <w:color w:val="0000FF"/>
            <w:szCs w:val="24"/>
          </w:rPr>
          <w:t>http://www.bdadyslexia.org.uk/common/ckeditor/filemanager/userfiles/Educator/Resources/dfs-gpg-abridged.pdf</w:t>
        </w:r>
      </w:hyperlink>
    </w:p>
    <w:p w14:paraId="31813993" w14:textId="77777777" w:rsidR="005803E8" w:rsidRPr="007F064F" w:rsidRDefault="005803E8" w:rsidP="005803E8">
      <w:pPr>
        <w:jc w:val="both"/>
        <w:rPr>
          <w:rFonts w:cs="Calibri"/>
        </w:rPr>
      </w:pPr>
      <w:r w:rsidRPr="007F064F">
        <w:rPr>
          <w:rFonts w:eastAsia="Times New Roman" w:cs="Calibri"/>
          <w:color w:val="222222"/>
          <w:szCs w:val="24"/>
        </w:rPr>
        <w:t xml:space="preserve">Methods of Differentiation in classrooms </w:t>
      </w:r>
      <w:hyperlink r:id="rId20">
        <w:r w:rsidRPr="007F064F">
          <w:rPr>
            <w:rFonts w:eastAsia="Times New Roman" w:cs="Calibri"/>
            <w:color w:val="0000FF"/>
            <w:szCs w:val="24"/>
          </w:rPr>
          <w:t>http://www.bbcactive.com/BBCActiveIdeasandResources/MethodsofDifferentiationintheClassroom.aspx</w:t>
        </w:r>
      </w:hyperlink>
    </w:p>
    <w:p w14:paraId="458A7AF8" w14:textId="77777777" w:rsidR="005803E8" w:rsidRPr="007F064F" w:rsidRDefault="005803E8" w:rsidP="005803E8">
      <w:pPr>
        <w:jc w:val="both"/>
        <w:rPr>
          <w:rFonts w:cs="Calibri"/>
        </w:rPr>
      </w:pPr>
    </w:p>
    <w:p w14:paraId="6C9C4944" w14:textId="77777777" w:rsidR="005803E8" w:rsidRPr="007F064F" w:rsidRDefault="005803E8" w:rsidP="005803E8">
      <w:pPr>
        <w:pStyle w:val="Heading4"/>
        <w:rPr>
          <w:rFonts w:cs="Calibri"/>
        </w:rPr>
      </w:pPr>
      <w:r w:rsidRPr="007F064F">
        <w:rPr>
          <w:rFonts w:cs="Calibri"/>
        </w:rPr>
        <w:t>References</w:t>
      </w:r>
    </w:p>
    <w:p w14:paraId="42B3B95A" w14:textId="77777777" w:rsidR="005803E8" w:rsidRPr="007F064F" w:rsidRDefault="005803E8" w:rsidP="005803E8">
      <w:pPr>
        <w:rPr>
          <w:rFonts w:cs="Calibri"/>
        </w:rPr>
      </w:pPr>
    </w:p>
    <w:p w14:paraId="03DA9115" w14:textId="77777777" w:rsidR="005803E8" w:rsidRPr="007F064F" w:rsidRDefault="005803E8" w:rsidP="005803E8">
      <w:pPr>
        <w:jc w:val="both"/>
        <w:rPr>
          <w:rFonts w:eastAsia="Times New Roman" w:cs="Calibri"/>
          <w:color w:val="222222"/>
          <w:sz w:val="16"/>
          <w:szCs w:val="24"/>
        </w:rPr>
      </w:pPr>
      <w:proofErr w:type="spellStart"/>
      <w:r w:rsidRPr="007F064F">
        <w:rPr>
          <w:rFonts w:eastAsia="Times New Roman" w:cs="Calibri"/>
          <w:color w:val="222222"/>
          <w:sz w:val="16"/>
          <w:szCs w:val="24"/>
          <w:highlight w:val="white"/>
        </w:rPr>
        <w:t>Ainscow</w:t>
      </w:r>
      <w:proofErr w:type="spellEnd"/>
      <w:r w:rsidRPr="007F064F">
        <w:rPr>
          <w:rFonts w:eastAsia="Times New Roman" w:cs="Calibri"/>
          <w:color w:val="222222"/>
          <w:sz w:val="16"/>
          <w:szCs w:val="24"/>
          <w:highlight w:val="white"/>
        </w:rPr>
        <w:t>, M., Booth, T., &amp; Dyson, A. (2004). Understanding and developing inclusive practices in schools: a collaborative action research network. </w:t>
      </w:r>
      <w:r w:rsidRPr="007F064F">
        <w:rPr>
          <w:rFonts w:eastAsia="Times New Roman" w:cs="Calibri"/>
          <w:i/>
          <w:color w:val="222222"/>
          <w:sz w:val="16"/>
          <w:szCs w:val="24"/>
          <w:highlight w:val="white"/>
        </w:rPr>
        <w:t>International journal of inclusive education</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8</w:t>
      </w:r>
      <w:r w:rsidRPr="007F064F">
        <w:rPr>
          <w:rFonts w:eastAsia="Times New Roman" w:cs="Calibri"/>
          <w:color w:val="222222"/>
          <w:sz w:val="16"/>
          <w:szCs w:val="24"/>
          <w:highlight w:val="white"/>
        </w:rPr>
        <w:t>(2), 125-139.</w:t>
      </w:r>
    </w:p>
    <w:p w14:paraId="72FC8EDE" w14:textId="77777777" w:rsidR="005803E8" w:rsidRPr="007F064F" w:rsidRDefault="005803E8" w:rsidP="005803E8">
      <w:pPr>
        <w:jc w:val="both"/>
        <w:rPr>
          <w:rFonts w:cs="Calibri"/>
          <w:sz w:val="16"/>
        </w:rPr>
      </w:pPr>
    </w:p>
    <w:p w14:paraId="5E01DC59" w14:textId="77777777" w:rsidR="005803E8" w:rsidRPr="007F064F" w:rsidRDefault="005803E8" w:rsidP="005803E8">
      <w:pPr>
        <w:jc w:val="both"/>
        <w:rPr>
          <w:rFonts w:eastAsia="Times New Roman" w:cs="Calibri"/>
          <w:sz w:val="16"/>
          <w:szCs w:val="24"/>
        </w:rPr>
      </w:pPr>
      <w:r w:rsidRPr="007F064F">
        <w:rPr>
          <w:rFonts w:eastAsia="Times New Roman" w:cs="Calibri"/>
          <w:sz w:val="16"/>
          <w:szCs w:val="24"/>
          <w:highlight w:val="white"/>
        </w:rPr>
        <w:t xml:space="preserve">Brophy, J. (2010). </w:t>
      </w:r>
      <w:r w:rsidRPr="007F064F">
        <w:rPr>
          <w:rFonts w:eastAsia="Times New Roman" w:cs="Calibri"/>
          <w:i/>
          <w:sz w:val="16"/>
          <w:szCs w:val="24"/>
          <w:highlight w:val="white"/>
        </w:rPr>
        <w:t>Motivating students to learn</w:t>
      </w:r>
      <w:r w:rsidRPr="007F064F">
        <w:rPr>
          <w:rFonts w:eastAsia="Times New Roman" w:cs="Calibri"/>
          <w:sz w:val="16"/>
          <w:szCs w:val="24"/>
          <w:highlight w:val="white"/>
        </w:rPr>
        <w:t>. New York, NY: Routledge</w:t>
      </w:r>
      <w:r w:rsidRPr="007F064F">
        <w:rPr>
          <w:rFonts w:eastAsia="Times New Roman" w:cs="Calibri"/>
          <w:sz w:val="16"/>
          <w:szCs w:val="24"/>
        </w:rPr>
        <w:t>.</w:t>
      </w:r>
    </w:p>
    <w:p w14:paraId="086F2C5C" w14:textId="77777777" w:rsidR="005803E8" w:rsidRPr="007F064F" w:rsidRDefault="005803E8" w:rsidP="005803E8">
      <w:pPr>
        <w:jc w:val="both"/>
        <w:rPr>
          <w:rFonts w:cs="Calibri"/>
          <w:sz w:val="16"/>
        </w:rPr>
      </w:pPr>
    </w:p>
    <w:p w14:paraId="2C0579B9" w14:textId="77777777" w:rsidR="005803E8" w:rsidRPr="007F064F" w:rsidRDefault="005803E8" w:rsidP="005803E8">
      <w:pPr>
        <w:jc w:val="both"/>
        <w:rPr>
          <w:rFonts w:cs="Calibri"/>
          <w:sz w:val="16"/>
        </w:rPr>
      </w:pPr>
      <w:proofErr w:type="spellStart"/>
      <w:r w:rsidRPr="007F064F">
        <w:rPr>
          <w:rFonts w:eastAsia="Times New Roman" w:cs="Calibri"/>
          <w:sz w:val="16"/>
          <w:szCs w:val="24"/>
        </w:rPr>
        <w:t>Cawley</w:t>
      </w:r>
      <w:proofErr w:type="spellEnd"/>
      <w:r w:rsidRPr="007F064F">
        <w:rPr>
          <w:rFonts w:eastAsia="Times New Roman" w:cs="Calibri"/>
          <w:sz w:val="16"/>
          <w:szCs w:val="24"/>
        </w:rPr>
        <w:t xml:space="preserve">, J. F., </w:t>
      </w:r>
      <w:proofErr w:type="spellStart"/>
      <w:r w:rsidRPr="007F064F">
        <w:rPr>
          <w:rFonts w:eastAsia="Times New Roman" w:cs="Calibri"/>
          <w:sz w:val="16"/>
          <w:szCs w:val="24"/>
        </w:rPr>
        <w:t>Parmar</w:t>
      </w:r>
      <w:proofErr w:type="spellEnd"/>
      <w:r w:rsidRPr="007F064F">
        <w:rPr>
          <w:rFonts w:eastAsia="Times New Roman" w:cs="Calibri"/>
          <w:sz w:val="16"/>
          <w:szCs w:val="24"/>
        </w:rPr>
        <w:t xml:space="preserve">, R. S., Foley, T. E., Salmon S., &amp; Roy, S. (2001). Arithmetic performance of students: Implications for standards and programming. </w:t>
      </w:r>
      <w:r w:rsidRPr="007F064F">
        <w:rPr>
          <w:rFonts w:eastAsia="Times New Roman" w:cs="Calibri"/>
          <w:i/>
          <w:sz w:val="16"/>
          <w:szCs w:val="24"/>
        </w:rPr>
        <w:t xml:space="preserve">Exceptional Children, 67, </w:t>
      </w:r>
      <w:r w:rsidRPr="007F064F">
        <w:rPr>
          <w:rFonts w:eastAsia="Times New Roman" w:cs="Calibri"/>
          <w:sz w:val="16"/>
          <w:szCs w:val="24"/>
        </w:rPr>
        <w:t>311–328.</w:t>
      </w:r>
    </w:p>
    <w:p w14:paraId="691B7FCD" w14:textId="77777777" w:rsidR="005803E8" w:rsidRPr="007F064F" w:rsidRDefault="005803E8" w:rsidP="005803E8">
      <w:pPr>
        <w:jc w:val="both"/>
        <w:rPr>
          <w:rFonts w:cs="Calibri"/>
          <w:sz w:val="16"/>
        </w:rPr>
      </w:pPr>
    </w:p>
    <w:p w14:paraId="5F02D441" w14:textId="77777777" w:rsidR="005803E8" w:rsidRPr="007F064F" w:rsidRDefault="005803E8" w:rsidP="005803E8">
      <w:pPr>
        <w:jc w:val="both"/>
        <w:rPr>
          <w:rFonts w:cs="Calibri"/>
          <w:sz w:val="16"/>
        </w:rPr>
      </w:pPr>
      <w:proofErr w:type="spellStart"/>
      <w:r w:rsidRPr="007F064F">
        <w:rPr>
          <w:rFonts w:eastAsia="Times New Roman" w:cs="Calibri"/>
          <w:color w:val="222222"/>
          <w:sz w:val="16"/>
          <w:szCs w:val="24"/>
          <w:highlight w:val="white"/>
        </w:rPr>
        <w:t>Dowker</w:t>
      </w:r>
      <w:proofErr w:type="spellEnd"/>
      <w:r w:rsidRPr="007F064F">
        <w:rPr>
          <w:rFonts w:eastAsia="Times New Roman" w:cs="Calibri"/>
          <w:color w:val="222222"/>
          <w:sz w:val="16"/>
          <w:szCs w:val="24"/>
          <w:highlight w:val="white"/>
        </w:rPr>
        <w:t>, A. (2009). </w:t>
      </w:r>
      <w:r w:rsidRPr="007F064F">
        <w:rPr>
          <w:rFonts w:eastAsia="Times New Roman" w:cs="Calibri"/>
          <w:i/>
          <w:color w:val="222222"/>
          <w:sz w:val="16"/>
          <w:szCs w:val="24"/>
          <w:highlight w:val="white"/>
        </w:rPr>
        <w:t>What works for children with mathematical difficulties</w:t>
      </w:r>
      <w:proofErr w:type="gramStart"/>
      <w:r w:rsidRPr="007F064F">
        <w:rPr>
          <w:rFonts w:eastAsia="Times New Roman" w:cs="Calibri"/>
          <w:i/>
          <w:color w:val="222222"/>
          <w:sz w:val="16"/>
          <w:szCs w:val="24"/>
          <w:highlight w:val="white"/>
        </w:rPr>
        <w:t>?</w:t>
      </w:r>
      <w:r w:rsidRPr="007F064F">
        <w:rPr>
          <w:rFonts w:eastAsia="Times New Roman" w:cs="Calibri"/>
          <w:color w:val="222222"/>
          <w:sz w:val="16"/>
          <w:szCs w:val="24"/>
          <w:highlight w:val="white"/>
        </w:rPr>
        <w:t>.</w:t>
      </w:r>
      <w:proofErr w:type="gramEnd"/>
      <w:r w:rsidRPr="007F064F">
        <w:rPr>
          <w:rFonts w:eastAsia="Times New Roman" w:cs="Calibri"/>
          <w:color w:val="222222"/>
          <w:sz w:val="16"/>
          <w:szCs w:val="24"/>
          <w:highlight w:val="white"/>
        </w:rPr>
        <w:t xml:space="preserve"> DfES Publications.</w:t>
      </w:r>
    </w:p>
    <w:p w14:paraId="0A95BA54" w14:textId="77777777" w:rsidR="005803E8" w:rsidRPr="007F064F" w:rsidRDefault="005803E8" w:rsidP="005803E8">
      <w:pPr>
        <w:jc w:val="both"/>
        <w:rPr>
          <w:rFonts w:eastAsia="Times New Roman" w:cs="Calibri"/>
          <w:sz w:val="16"/>
          <w:szCs w:val="24"/>
        </w:rPr>
      </w:pPr>
      <w:proofErr w:type="spellStart"/>
      <w:r w:rsidRPr="007F064F">
        <w:rPr>
          <w:rFonts w:eastAsia="Times New Roman" w:cs="Calibri"/>
          <w:sz w:val="16"/>
          <w:szCs w:val="24"/>
        </w:rPr>
        <w:t>Hoppey</w:t>
      </w:r>
      <w:proofErr w:type="spellEnd"/>
      <w:r w:rsidRPr="007F064F">
        <w:rPr>
          <w:rFonts w:eastAsia="Times New Roman" w:cs="Calibri"/>
          <w:sz w:val="16"/>
          <w:szCs w:val="24"/>
        </w:rPr>
        <w:t xml:space="preserve">, D., &amp; </w:t>
      </w:r>
      <w:proofErr w:type="spellStart"/>
      <w:r w:rsidRPr="007F064F">
        <w:rPr>
          <w:rFonts w:eastAsia="Times New Roman" w:cs="Calibri"/>
          <w:sz w:val="16"/>
          <w:szCs w:val="24"/>
        </w:rPr>
        <w:t>McLeskey</w:t>
      </w:r>
      <w:proofErr w:type="spellEnd"/>
      <w:r w:rsidRPr="007F064F">
        <w:rPr>
          <w:rFonts w:eastAsia="Times New Roman" w:cs="Calibri"/>
          <w:sz w:val="16"/>
          <w:szCs w:val="24"/>
        </w:rPr>
        <w:t xml:space="preserve">, J. (2013). A case study of principal leadership in an effective inclusive school. </w:t>
      </w:r>
      <w:r w:rsidRPr="007F064F">
        <w:rPr>
          <w:rFonts w:eastAsia="Times New Roman" w:cs="Calibri"/>
          <w:i/>
          <w:sz w:val="16"/>
          <w:szCs w:val="24"/>
        </w:rPr>
        <w:t>The Journal of Special Education</w:t>
      </w:r>
      <w:r w:rsidRPr="007F064F">
        <w:rPr>
          <w:rFonts w:eastAsia="Times New Roman" w:cs="Calibri"/>
          <w:sz w:val="16"/>
          <w:szCs w:val="24"/>
        </w:rPr>
        <w:t xml:space="preserve">, </w:t>
      </w:r>
      <w:r w:rsidRPr="007F064F">
        <w:rPr>
          <w:rFonts w:eastAsia="Times New Roman" w:cs="Calibri"/>
          <w:i/>
          <w:sz w:val="16"/>
          <w:szCs w:val="24"/>
        </w:rPr>
        <w:t>46</w:t>
      </w:r>
      <w:r w:rsidRPr="007F064F">
        <w:rPr>
          <w:rFonts w:eastAsia="Times New Roman" w:cs="Calibri"/>
          <w:sz w:val="16"/>
          <w:szCs w:val="24"/>
        </w:rPr>
        <w:t>(4), 245-256.</w:t>
      </w:r>
    </w:p>
    <w:p w14:paraId="2D19CD88" w14:textId="77777777" w:rsidR="005803E8" w:rsidRPr="007F064F" w:rsidRDefault="005803E8" w:rsidP="005803E8">
      <w:pPr>
        <w:jc w:val="both"/>
        <w:rPr>
          <w:rFonts w:cs="Calibri"/>
          <w:sz w:val="16"/>
        </w:rPr>
      </w:pPr>
    </w:p>
    <w:p w14:paraId="51EEA9E8" w14:textId="77777777" w:rsidR="005803E8" w:rsidRPr="007F064F" w:rsidRDefault="005803E8" w:rsidP="005803E8">
      <w:pPr>
        <w:jc w:val="both"/>
        <w:rPr>
          <w:rFonts w:cs="Calibri"/>
          <w:sz w:val="16"/>
        </w:rPr>
      </w:pPr>
      <w:r w:rsidRPr="007F064F">
        <w:rPr>
          <w:rFonts w:eastAsia="Times New Roman" w:cs="Calibri"/>
          <w:color w:val="222222"/>
          <w:sz w:val="16"/>
          <w:szCs w:val="24"/>
          <w:highlight w:val="white"/>
        </w:rPr>
        <w:t>Jung, I. (2005). ICT-Pedagogy Integration in Teacher Training: Application Cases Worldwide. </w:t>
      </w:r>
      <w:r w:rsidRPr="007F064F">
        <w:rPr>
          <w:rFonts w:eastAsia="Times New Roman" w:cs="Calibri"/>
          <w:i/>
          <w:color w:val="222222"/>
          <w:sz w:val="16"/>
          <w:szCs w:val="24"/>
          <w:highlight w:val="white"/>
        </w:rPr>
        <w:t>Educational Technology &amp; Society</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8</w:t>
      </w:r>
      <w:r w:rsidRPr="007F064F">
        <w:rPr>
          <w:rFonts w:eastAsia="Times New Roman" w:cs="Calibri"/>
          <w:color w:val="222222"/>
          <w:sz w:val="16"/>
          <w:szCs w:val="24"/>
          <w:highlight w:val="white"/>
        </w:rPr>
        <w:t>(2), 94-101.</w:t>
      </w:r>
    </w:p>
    <w:p w14:paraId="4BF8F868" w14:textId="77777777" w:rsidR="005803E8" w:rsidRPr="007F064F" w:rsidRDefault="005803E8" w:rsidP="005803E8">
      <w:pPr>
        <w:jc w:val="both"/>
        <w:rPr>
          <w:rFonts w:eastAsia="Times New Roman" w:cs="Calibri"/>
          <w:sz w:val="16"/>
          <w:szCs w:val="24"/>
        </w:rPr>
      </w:pPr>
      <w:proofErr w:type="spellStart"/>
      <w:r w:rsidRPr="007F064F">
        <w:rPr>
          <w:rFonts w:eastAsia="Times New Roman" w:cs="Calibri"/>
          <w:sz w:val="16"/>
          <w:szCs w:val="24"/>
          <w:highlight w:val="white"/>
        </w:rPr>
        <w:t>Konstantinou-Katzi</w:t>
      </w:r>
      <w:proofErr w:type="spellEnd"/>
      <w:r w:rsidRPr="007F064F">
        <w:rPr>
          <w:rFonts w:eastAsia="Times New Roman" w:cs="Calibri"/>
          <w:sz w:val="16"/>
          <w:szCs w:val="24"/>
          <w:highlight w:val="white"/>
        </w:rPr>
        <w:t xml:space="preserve">, P., </w:t>
      </w:r>
      <w:proofErr w:type="spellStart"/>
      <w:r w:rsidRPr="007F064F">
        <w:rPr>
          <w:rFonts w:eastAsia="Times New Roman" w:cs="Calibri"/>
          <w:sz w:val="16"/>
          <w:szCs w:val="24"/>
          <w:highlight w:val="white"/>
        </w:rPr>
        <w:t>Tsolaki</w:t>
      </w:r>
      <w:proofErr w:type="spellEnd"/>
      <w:r w:rsidRPr="007F064F">
        <w:rPr>
          <w:rFonts w:eastAsia="Times New Roman" w:cs="Calibri"/>
          <w:sz w:val="16"/>
          <w:szCs w:val="24"/>
          <w:highlight w:val="white"/>
        </w:rPr>
        <w:t xml:space="preserve"> E., </w:t>
      </w:r>
      <w:proofErr w:type="spellStart"/>
      <w:r w:rsidRPr="007F064F">
        <w:rPr>
          <w:rFonts w:eastAsia="Times New Roman" w:cs="Calibri"/>
          <w:sz w:val="16"/>
          <w:szCs w:val="24"/>
          <w:highlight w:val="white"/>
        </w:rPr>
        <w:t>Meletiou-Mavrotheris</w:t>
      </w:r>
      <w:proofErr w:type="spellEnd"/>
      <w:r w:rsidRPr="007F064F">
        <w:rPr>
          <w:rFonts w:eastAsia="Times New Roman" w:cs="Calibri"/>
          <w:sz w:val="16"/>
          <w:szCs w:val="24"/>
          <w:highlight w:val="white"/>
        </w:rPr>
        <w:t xml:space="preserve"> M., &amp; </w:t>
      </w:r>
      <w:proofErr w:type="spellStart"/>
      <w:r w:rsidRPr="007F064F">
        <w:rPr>
          <w:rFonts w:eastAsia="Times New Roman" w:cs="Calibri"/>
          <w:sz w:val="16"/>
          <w:szCs w:val="24"/>
          <w:highlight w:val="white"/>
        </w:rPr>
        <w:t>Koutselini</w:t>
      </w:r>
      <w:proofErr w:type="spellEnd"/>
      <w:r w:rsidRPr="007F064F">
        <w:rPr>
          <w:rFonts w:eastAsia="Times New Roman" w:cs="Calibri"/>
          <w:sz w:val="16"/>
          <w:szCs w:val="24"/>
          <w:highlight w:val="white"/>
        </w:rPr>
        <w:t>, M</w:t>
      </w:r>
      <w:proofErr w:type="gramStart"/>
      <w:r w:rsidRPr="007F064F">
        <w:rPr>
          <w:rFonts w:eastAsia="Times New Roman" w:cs="Calibri"/>
          <w:sz w:val="16"/>
          <w:szCs w:val="24"/>
          <w:highlight w:val="white"/>
        </w:rPr>
        <w:t>.(</w:t>
      </w:r>
      <w:proofErr w:type="gramEnd"/>
      <w:r w:rsidRPr="007F064F">
        <w:rPr>
          <w:rFonts w:eastAsia="Times New Roman" w:cs="Calibri"/>
          <w:sz w:val="16"/>
          <w:szCs w:val="24"/>
          <w:highlight w:val="white"/>
        </w:rPr>
        <w:t>2013) "Differentiation of teaching and learning mathematics: an action research study in tertiary education." </w:t>
      </w:r>
      <w:r w:rsidRPr="007F064F">
        <w:rPr>
          <w:rFonts w:eastAsia="Times New Roman" w:cs="Calibri"/>
          <w:i/>
          <w:sz w:val="16"/>
          <w:szCs w:val="24"/>
          <w:highlight w:val="white"/>
        </w:rPr>
        <w:t>International Journal of Mathematical Education in Science and Technology</w:t>
      </w:r>
      <w:r w:rsidRPr="007F064F">
        <w:rPr>
          <w:rFonts w:eastAsia="Times New Roman" w:cs="Calibri"/>
          <w:sz w:val="16"/>
          <w:szCs w:val="24"/>
          <w:highlight w:val="white"/>
        </w:rPr>
        <w:t> 44, 3, 332-349.</w:t>
      </w:r>
    </w:p>
    <w:p w14:paraId="295E806E" w14:textId="77777777" w:rsidR="005803E8" w:rsidRPr="007F064F" w:rsidRDefault="005803E8" w:rsidP="005803E8">
      <w:pPr>
        <w:jc w:val="both"/>
        <w:rPr>
          <w:rFonts w:cs="Calibri"/>
          <w:sz w:val="16"/>
        </w:rPr>
      </w:pPr>
    </w:p>
    <w:p w14:paraId="2971BCDA" w14:textId="77777777" w:rsidR="005803E8" w:rsidRPr="007F064F" w:rsidRDefault="005803E8" w:rsidP="005803E8">
      <w:pPr>
        <w:jc w:val="both"/>
        <w:rPr>
          <w:rFonts w:eastAsia="Arial" w:cs="Calibri"/>
          <w:color w:val="222222"/>
          <w:sz w:val="16"/>
          <w:szCs w:val="20"/>
        </w:rPr>
      </w:pPr>
      <w:proofErr w:type="spellStart"/>
      <w:r w:rsidRPr="007F064F">
        <w:rPr>
          <w:rFonts w:eastAsia="Arial" w:cs="Calibri"/>
          <w:color w:val="222222"/>
          <w:sz w:val="16"/>
          <w:szCs w:val="20"/>
          <w:highlight w:val="white"/>
        </w:rPr>
        <w:t>Kyriakides</w:t>
      </w:r>
      <w:proofErr w:type="spellEnd"/>
      <w:r w:rsidRPr="007F064F">
        <w:rPr>
          <w:rFonts w:eastAsia="Arial" w:cs="Calibri"/>
          <w:color w:val="222222"/>
          <w:sz w:val="16"/>
          <w:szCs w:val="20"/>
          <w:highlight w:val="white"/>
        </w:rPr>
        <w:t xml:space="preserve">, A. O., </w:t>
      </w:r>
      <w:proofErr w:type="spellStart"/>
      <w:r w:rsidRPr="007F064F">
        <w:rPr>
          <w:rFonts w:eastAsia="Arial" w:cs="Calibri"/>
          <w:color w:val="222222"/>
          <w:sz w:val="16"/>
          <w:szCs w:val="20"/>
          <w:highlight w:val="white"/>
        </w:rPr>
        <w:t>Meletiou-Mavrotheris</w:t>
      </w:r>
      <w:proofErr w:type="spellEnd"/>
      <w:r w:rsidRPr="007F064F">
        <w:rPr>
          <w:rFonts w:eastAsia="Arial" w:cs="Calibri"/>
          <w:color w:val="222222"/>
          <w:sz w:val="16"/>
          <w:szCs w:val="20"/>
          <w:highlight w:val="white"/>
        </w:rPr>
        <w:t xml:space="preserve">, M., &amp; </w:t>
      </w:r>
      <w:proofErr w:type="spellStart"/>
      <w:r w:rsidRPr="007F064F">
        <w:rPr>
          <w:rFonts w:eastAsia="Arial" w:cs="Calibri"/>
          <w:color w:val="222222"/>
          <w:sz w:val="16"/>
          <w:szCs w:val="20"/>
          <w:highlight w:val="white"/>
        </w:rPr>
        <w:t>Prodromou</w:t>
      </w:r>
      <w:proofErr w:type="spellEnd"/>
      <w:r w:rsidRPr="007F064F">
        <w:rPr>
          <w:rFonts w:eastAsia="Arial" w:cs="Calibri"/>
          <w:color w:val="222222"/>
          <w:sz w:val="16"/>
          <w:szCs w:val="20"/>
          <w:highlight w:val="white"/>
        </w:rPr>
        <w:t>, T. (2016). Mobile technologies in the service of students’ learning of mathematics: the example of game application ALEX in the context of a primary school in Cyprus. </w:t>
      </w:r>
      <w:r w:rsidRPr="007F064F">
        <w:rPr>
          <w:rFonts w:eastAsia="Arial" w:cs="Calibri"/>
          <w:i/>
          <w:color w:val="222222"/>
          <w:sz w:val="16"/>
          <w:szCs w:val="20"/>
          <w:highlight w:val="white"/>
        </w:rPr>
        <w:t>Mathematics Education Research Journal</w:t>
      </w:r>
      <w:r w:rsidRPr="007F064F">
        <w:rPr>
          <w:rFonts w:eastAsia="Arial" w:cs="Calibri"/>
          <w:color w:val="222222"/>
          <w:sz w:val="16"/>
          <w:szCs w:val="20"/>
          <w:highlight w:val="white"/>
        </w:rPr>
        <w:t>, </w:t>
      </w:r>
      <w:r w:rsidRPr="007F064F">
        <w:rPr>
          <w:rFonts w:eastAsia="Arial" w:cs="Calibri"/>
          <w:i/>
          <w:color w:val="222222"/>
          <w:sz w:val="16"/>
          <w:szCs w:val="20"/>
          <w:highlight w:val="white"/>
        </w:rPr>
        <w:t>28</w:t>
      </w:r>
      <w:r w:rsidRPr="007F064F">
        <w:rPr>
          <w:rFonts w:eastAsia="Arial" w:cs="Calibri"/>
          <w:color w:val="222222"/>
          <w:sz w:val="16"/>
          <w:szCs w:val="20"/>
          <w:highlight w:val="white"/>
        </w:rPr>
        <w:t>(1), 53-78.</w:t>
      </w:r>
    </w:p>
    <w:p w14:paraId="0B66B637" w14:textId="77777777" w:rsidR="005803E8" w:rsidRPr="007F064F" w:rsidRDefault="005803E8" w:rsidP="005803E8">
      <w:pPr>
        <w:jc w:val="both"/>
        <w:rPr>
          <w:rFonts w:cs="Calibri"/>
          <w:sz w:val="16"/>
        </w:rPr>
      </w:pPr>
    </w:p>
    <w:p w14:paraId="7E69063D" w14:textId="77777777" w:rsidR="005803E8" w:rsidRPr="007F064F" w:rsidRDefault="005803E8" w:rsidP="005803E8">
      <w:pPr>
        <w:jc w:val="both"/>
        <w:rPr>
          <w:rFonts w:eastAsia="Times New Roman" w:cs="Calibri"/>
          <w:sz w:val="16"/>
          <w:szCs w:val="24"/>
        </w:rPr>
      </w:pPr>
      <w:proofErr w:type="spellStart"/>
      <w:r w:rsidRPr="007F064F">
        <w:rPr>
          <w:rFonts w:eastAsia="Times New Roman" w:cs="Calibri"/>
          <w:sz w:val="16"/>
          <w:szCs w:val="24"/>
          <w:highlight w:val="white"/>
        </w:rPr>
        <w:t>Meletiou-Mavrotheris</w:t>
      </w:r>
      <w:proofErr w:type="spellEnd"/>
      <w:r w:rsidRPr="007F064F">
        <w:rPr>
          <w:rFonts w:eastAsia="Times New Roman" w:cs="Calibri"/>
          <w:sz w:val="16"/>
          <w:szCs w:val="24"/>
          <w:highlight w:val="white"/>
        </w:rPr>
        <w:t xml:space="preserve">, M., &amp; </w:t>
      </w:r>
      <w:proofErr w:type="spellStart"/>
      <w:r w:rsidRPr="007F064F">
        <w:rPr>
          <w:rFonts w:eastAsia="Times New Roman" w:cs="Calibri"/>
          <w:sz w:val="16"/>
          <w:szCs w:val="24"/>
          <w:highlight w:val="white"/>
        </w:rPr>
        <w:t>Mavrotheris</w:t>
      </w:r>
      <w:proofErr w:type="spellEnd"/>
      <w:r w:rsidRPr="007F064F">
        <w:rPr>
          <w:rFonts w:eastAsia="Times New Roman" w:cs="Calibri"/>
          <w:sz w:val="16"/>
          <w:szCs w:val="24"/>
          <w:highlight w:val="white"/>
        </w:rPr>
        <w:t>, E. (2012). Game-enhanced mathematics learning for pre-service primary school teachers. In </w:t>
      </w:r>
      <w:r w:rsidRPr="007F064F">
        <w:rPr>
          <w:rFonts w:eastAsia="Times New Roman" w:cs="Calibri"/>
          <w:i/>
          <w:sz w:val="16"/>
          <w:szCs w:val="24"/>
          <w:highlight w:val="white"/>
        </w:rPr>
        <w:t xml:space="preserve">International Conference on Information Communication </w:t>
      </w:r>
      <w:proofErr w:type="spellStart"/>
      <w:r w:rsidRPr="007F064F">
        <w:rPr>
          <w:rFonts w:eastAsia="Times New Roman" w:cs="Calibri"/>
          <w:i/>
          <w:sz w:val="16"/>
          <w:szCs w:val="24"/>
          <w:highlight w:val="white"/>
        </w:rPr>
        <w:t>Techonologies</w:t>
      </w:r>
      <w:proofErr w:type="spellEnd"/>
      <w:r w:rsidRPr="007F064F">
        <w:rPr>
          <w:rFonts w:eastAsia="Times New Roman" w:cs="Calibri"/>
          <w:i/>
          <w:sz w:val="16"/>
          <w:szCs w:val="24"/>
          <w:highlight w:val="white"/>
        </w:rPr>
        <w:t xml:space="preserve"> in Education</w:t>
      </w:r>
      <w:r w:rsidRPr="007F064F">
        <w:rPr>
          <w:rFonts w:eastAsia="Times New Roman" w:cs="Calibri"/>
          <w:sz w:val="16"/>
          <w:szCs w:val="24"/>
          <w:highlight w:val="white"/>
        </w:rPr>
        <w:t>.</w:t>
      </w:r>
    </w:p>
    <w:p w14:paraId="1E213D16" w14:textId="77777777" w:rsidR="005803E8" w:rsidRPr="007F064F" w:rsidRDefault="005803E8" w:rsidP="005803E8">
      <w:pPr>
        <w:jc w:val="both"/>
        <w:rPr>
          <w:rFonts w:cs="Calibri"/>
          <w:sz w:val="16"/>
        </w:rPr>
      </w:pPr>
    </w:p>
    <w:p w14:paraId="7C313042" w14:textId="77777777" w:rsidR="005803E8" w:rsidRPr="007F064F" w:rsidRDefault="005803E8" w:rsidP="005803E8">
      <w:pPr>
        <w:jc w:val="both"/>
        <w:rPr>
          <w:rFonts w:eastAsia="Times New Roman" w:cs="Calibri"/>
          <w:sz w:val="16"/>
          <w:szCs w:val="24"/>
        </w:rPr>
      </w:pPr>
      <w:proofErr w:type="spellStart"/>
      <w:r w:rsidRPr="007F064F">
        <w:rPr>
          <w:rFonts w:eastAsia="Times New Roman" w:cs="Calibri"/>
          <w:sz w:val="16"/>
          <w:szCs w:val="24"/>
          <w:highlight w:val="white"/>
        </w:rPr>
        <w:t>Niess</w:t>
      </w:r>
      <w:proofErr w:type="spellEnd"/>
      <w:r w:rsidRPr="007F064F">
        <w:rPr>
          <w:rFonts w:eastAsia="Times New Roman" w:cs="Calibri"/>
          <w:sz w:val="16"/>
          <w:szCs w:val="24"/>
          <w:highlight w:val="white"/>
        </w:rPr>
        <w:t>, M. L. (2005). Preparing teachers to teach science and mathematics with technology: Developing a technology pedagogical content knowledge. </w:t>
      </w:r>
      <w:r w:rsidRPr="007F064F">
        <w:rPr>
          <w:rFonts w:eastAsia="Times New Roman" w:cs="Calibri"/>
          <w:i/>
          <w:sz w:val="16"/>
          <w:szCs w:val="24"/>
          <w:highlight w:val="white"/>
        </w:rPr>
        <w:t>Teaching and teacher education</w:t>
      </w:r>
      <w:r w:rsidRPr="007F064F">
        <w:rPr>
          <w:rFonts w:eastAsia="Times New Roman" w:cs="Calibri"/>
          <w:sz w:val="16"/>
          <w:szCs w:val="24"/>
          <w:highlight w:val="white"/>
        </w:rPr>
        <w:t>, </w:t>
      </w:r>
      <w:r w:rsidRPr="007F064F">
        <w:rPr>
          <w:rFonts w:eastAsia="Times New Roman" w:cs="Calibri"/>
          <w:i/>
          <w:sz w:val="16"/>
          <w:szCs w:val="24"/>
          <w:highlight w:val="white"/>
        </w:rPr>
        <w:t>21</w:t>
      </w:r>
      <w:r w:rsidRPr="007F064F">
        <w:rPr>
          <w:rFonts w:eastAsia="Times New Roman" w:cs="Calibri"/>
          <w:sz w:val="16"/>
          <w:szCs w:val="24"/>
          <w:highlight w:val="white"/>
        </w:rPr>
        <w:t>(5), 509-523.</w:t>
      </w:r>
    </w:p>
    <w:p w14:paraId="061547D2" w14:textId="77777777" w:rsidR="005803E8" w:rsidRPr="007F064F" w:rsidRDefault="005803E8" w:rsidP="005803E8">
      <w:pPr>
        <w:jc w:val="both"/>
        <w:rPr>
          <w:rFonts w:cs="Calibri"/>
          <w:sz w:val="16"/>
        </w:rPr>
      </w:pPr>
    </w:p>
    <w:p w14:paraId="7970EFDE" w14:textId="77777777" w:rsidR="005803E8" w:rsidRPr="007F064F" w:rsidRDefault="005803E8" w:rsidP="005803E8">
      <w:pPr>
        <w:jc w:val="both"/>
        <w:rPr>
          <w:rFonts w:eastAsia="Times New Roman" w:cs="Calibri"/>
          <w:sz w:val="16"/>
          <w:szCs w:val="24"/>
        </w:rPr>
      </w:pPr>
      <w:r w:rsidRPr="007F064F">
        <w:rPr>
          <w:rFonts w:eastAsia="Times New Roman" w:cs="Calibri"/>
          <w:sz w:val="16"/>
          <w:szCs w:val="24"/>
          <w:highlight w:val="white"/>
        </w:rPr>
        <w:t xml:space="preserve">Olive, J., Makar, K., </w:t>
      </w:r>
      <w:proofErr w:type="spellStart"/>
      <w:r w:rsidRPr="007F064F">
        <w:rPr>
          <w:rFonts w:eastAsia="Times New Roman" w:cs="Calibri"/>
          <w:sz w:val="16"/>
          <w:szCs w:val="24"/>
          <w:highlight w:val="white"/>
        </w:rPr>
        <w:t>Hoyos</w:t>
      </w:r>
      <w:proofErr w:type="spellEnd"/>
      <w:r w:rsidRPr="007F064F">
        <w:rPr>
          <w:rFonts w:eastAsia="Times New Roman" w:cs="Calibri"/>
          <w:sz w:val="16"/>
          <w:szCs w:val="24"/>
          <w:highlight w:val="white"/>
        </w:rPr>
        <w:t xml:space="preserve">, V., </w:t>
      </w:r>
      <w:proofErr w:type="spellStart"/>
      <w:r w:rsidRPr="007F064F">
        <w:rPr>
          <w:rFonts w:eastAsia="Times New Roman" w:cs="Calibri"/>
          <w:sz w:val="16"/>
          <w:szCs w:val="24"/>
          <w:highlight w:val="white"/>
        </w:rPr>
        <w:t>Kor</w:t>
      </w:r>
      <w:proofErr w:type="spellEnd"/>
      <w:r w:rsidRPr="007F064F">
        <w:rPr>
          <w:rFonts w:eastAsia="Times New Roman" w:cs="Calibri"/>
          <w:sz w:val="16"/>
          <w:szCs w:val="24"/>
          <w:highlight w:val="white"/>
        </w:rPr>
        <w:t xml:space="preserve">, L. K., Kosheleva, O., &amp; </w:t>
      </w:r>
      <w:proofErr w:type="spellStart"/>
      <w:r w:rsidRPr="007F064F">
        <w:rPr>
          <w:rFonts w:eastAsia="Times New Roman" w:cs="Calibri"/>
          <w:sz w:val="16"/>
          <w:szCs w:val="24"/>
          <w:highlight w:val="white"/>
        </w:rPr>
        <w:t>STRäSSER</w:t>
      </w:r>
      <w:proofErr w:type="spellEnd"/>
      <w:r w:rsidRPr="007F064F">
        <w:rPr>
          <w:rFonts w:eastAsia="Times New Roman" w:cs="Calibri"/>
          <w:sz w:val="16"/>
          <w:szCs w:val="24"/>
          <w:highlight w:val="white"/>
        </w:rPr>
        <w:t>, R. (2009). Mathematical knowledge and practices resulting from access to digital technologies. In </w:t>
      </w:r>
      <w:r w:rsidRPr="007F064F">
        <w:rPr>
          <w:rFonts w:eastAsia="Times New Roman" w:cs="Calibri"/>
          <w:i/>
          <w:sz w:val="16"/>
          <w:szCs w:val="24"/>
          <w:highlight w:val="white"/>
        </w:rPr>
        <w:t>Mathematics education and technology-rethinking the terrain</w:t>
      </w:r>
      <w:r w:rsidRPr="007F064F">
        <w:rPr>
          <w:rFonts w:eastAsia="Times New Roman" w:cs="Calibri"/>
          <w:sz w:val="16"/>
          <w:szCs w:val="24"/>
          <w:highlight w:val="white"/>
        </w:rPr>
        <w:t> (pp. 133-177). Springer US.</w:t>
      </w:r>
    </w:p>
    <w:p w14:paraId="7CAF1AC5" w14:textId="77777777" w:rsidR="005803E8" w:rsidRPr="007F064F" w:rsidRDefault="005803E8" w:rsidP="005803E8">
      <w:pPr>
        <w:jc w:val="both"/>
        <w:rPr>
          <w:rFonts w:cs="Calibri"/>
          <w:sz w:val="16"/>
        </w:rPr>
      </w:pPr>
    </w:p>
    <w:p w14:paraId="64A2F2F9" w14:textId="77777777" w:rsidR="005803E8" w:rsidRPr="007F064F" w:rsidRDefault="005803E8" w:rsidP="005803E8">
      <w:pPr>
        <w:jc w:val="both"/>
        <w:rPr>
          <w:rFonts w:eastAsia="Times New Roman" w:cs="Calibri"/>
          <w:sz w:val="16"/>
          <w:szCs w:val="24"/>
        </w:rPr>
      </w:pPr>
      <w:r w:rsidRPr="007F064F">
        <w:rPr>
          <w:rFonts w:eastAsia="Times New Roman" w:cs="Calibri"/>
          <w:sz w:val="16"/>
          <w:szCs w:val="24"/>
          <w:highlight w:val="white"/>
        </w:rPr>
        <w:t>Scott, K. S. (1993). Multisensory mathematics for children with mild disabilities. </w:t>
      </w:r>
      <w:r w:rsidRPr="007F064F">
        <w:rPr>
          <w:rFonts w:eastAsia="Times New Roman" w:cs="Calibri"/>
          <w:i/>
          <w:sz w:val="16"/>
          <w:szCs w:val="24"/>
          <w:highlight w:val="white"/>
        </w:rPr>
        <w:t>Exceptionality</w:t>
      </w:r>
      <w:r w:rsidRPr="007F064F">
        <w:rPr>
          <w:rFonts w:eastAsia="Times New Roman" w:cs="Calibri"/>
          <w:sz w:val="16"/>
          <w:szCs w:val="24"/>
          <w:highlight w:val="white"/>
        </w:rPr>
        <w:t>, </w:t>
      </w:r>
      <w:r w:rsidRPr="007F064F">
        <w:rPr>
          <w:rFonts w:eastAsia="Times New Roman" w:cs="Calibri"/>
          <w:i/>
          <w:sz w:val="16"/>
          <w:szCs w:val="24"/>
          <w:highlight w:val="white"/>
        </w:rPr>
        <w:t>4</w:t>
      </w:r>
      <w:r w:rsidRPr="007F064F">
        <w:rPr>
          <w:rFonts w:eastAsia="Times New Roman" w:cs="Calibri"/>
          <w:sz w:val="16"/>
          <w:szCs w:val="24"/>
          <w:highlight w:val="white"/>
        </w:rPr>
        <w:t>(2), 97-111.</w:t>
      </w:r>
    </w:p>
    <w:p w14:paraId="5A501A97" w14:textId="77777777" w:rsidR="005803E8" w:rsidRPr="007F064F" w:rsidRDefault="005803E8" w:rsidP="005803E8">
      <w:pPr>
        <w:jc w:val="both"/>
        <w:rPr>
          <w:rFonts w:cs="Calibri"/>
          <w:sz w:val="16"/>
        </w:rPr>
      </w:pPr>
    </w:p>
    <w:p w14:paraId="4E18EE6B" w14:textId="77777777" w:rsidR="005803E8" w:rsidRPr="007F064F" w:rsidRDefault="005803E8" w:rsidP="005803E8">
      <w:pPr>
        <w:jc w:val="both"/>
        <w:rPr>
          <w:rFonts w:eastAsia="Times New Roman" w:cs="Calibri"/>
          <w:color w:val="FF0000"/>
          <w:sz w:val="16"/>
          <w:szCs w:val="24"/>
        </w:rPr>
      </w:pPr>
      <w:proofErr w:type="spellStart"/>
      <w:r w:rsidRPr="007F064F">
        <w:rPr>
          <w:rFonts w:eastAsia="Times New Roman" w:cs="Calibri"/>
          <w:sz w:val="16"/>
          <w:szCs w:val="24"/>
          <w:highlight w:val="white"/>
        </w:rPr>
        <w:t>Witzel</w:t>
      </w:r>
      <w:proofErr w:type="spellEnd"/>
      <w:r w:rsidRPr="007F064F">
        <w:rPr>
          <w:rFonts w:eastAsia="Times New Roman" w:cs="Calibri"/>
          <w:sz w:val="16"/>
          <w:szCs w:val="24"/>
          <w:highlight w:val="white"/>
        </w:rPr>
        <w:t>, B. S. (2005). Using CRA to teach algebra to students with math difficulties in</w:t>
      </w:r>
      <w:r w:rsidRPr="007F064F">
        <w:rPr>
          <w:rFonts w:eastAsia="Times New Roman" w:cs="Calibri"/>
          <w:sz w:val="16"/>
          <w:szCs w:val="24"/>
        </w:rPr>
        <w:t xml:space="preserve"> </w:t>
      </w:r>
      <w:r w:rsidRPr="007F064F">
        <w:rPr>
          <w:rFonts w:eastAsia="Times New Roman" w:cs="Calibri"/>
          <w:sz w:val="16"/>
          <w:szCs w:val="24"/>
          <w:highlight w:val="white"/>
        </w:rPr>
        <w:t>inclusive settings. </w:t>
      </w:r>
      <w:r w:rsidRPr="007F064F">
        <w:rPr>
          <w:rFonts w:eastAsia="Times New Roman" w:cs="Calibri"/>
          <w:i/>
          <w:sz w:val="16"/>
          <w:szCs w:val="24"/>
          <w:highlight w:val="white"/>
        </w:rPr>
        <w:t>Learning Disabilities—A Contemporary Journal</w:t>
      </w:r>
      <w:r w:rsidRPr="007F064F">
        <w:rPr>
          <w:rFonts w:eastAsia="Times New Roman" w:cs="Calibri"/>
          <w:sz w:val="16"/>
          <w:szCs w:val="24"/>
          <w:highlight w:val="white"/>
        </w:rPr>
        <w:t>, </w:t>
      </w:r>
      <w:r w:rsidRPr="007F064F">
        <w:rPr>
          <w:rFonts w:eastAsia="Times New Roman" w:cs="Calibri"/>
          <w:i/>
          <w:sz w:val="16"/>
          <w:szCs w:val="24"/>
          <w:highlight w:val="white"/>
        </w:rPr>
        <w:t>3</w:t>
      </w:r>
      <w:r w:rsidRPr="007F064F">
        <w:rPr>
          <w:rFonts w:eastAsia="Times New Roman" w:cs="Calibri"/>
          <w:sz w:val="16"/>
          <w:szCs w:val="24"/>
          <w:highlight w:val="white"/>
        </w:rPr>
        <w:t>(2), 49-60</w:t>
      </w:r>
      <w:r w:rsidRPr="007F064F">
        <w:rPr>
          <w:rFonts w:eastAsia="Times New Roman" w:cs="Calibri"/>
          <w:color w:val="222222"/>
          <w:sz w:val="16"/>
          <w:szCs w:val="24"/>
          <w:highlight w:val="white"/>
        </w:rPr>
        <w:t>.</w:t>
      </w:r>
      <w:r w:rsidRPr="007F064F">
        <w:rPr>
          <w:rFonts w:eastAsia="Times New Roman" w:cs="Calibri"/>
          <w:color w:val="FF0000"/>
          <w:sz w:val="16"/>
          <w:szCs w:val="24"/>
        </w:rPr>
        <w:t xml:space="preserve"> </w:t>
      </w:r>
    </w:p>
    <w:p w14:paraId="2D7F575D" w14:textId="77777777" w:rsidR="005803E8" w:rsidRPr="007F064F" w:rsidRDefault="005803E8" w:rsidP="005803E8">
      <w:pPr>
        <w:jc w:val="both"/>
        <w:rPr>
          <w:rFonts w:cs="Calibri"/>
          <w:sz w:val="16"/>
        </w:rPr>
      </w:pPr>
    </w:p>
    <w:p w14:paraId="0947521F" w14:textId="77777777" w:rsidR="005803E8" w:rsidRPr="007F064F" w:rsidRDefault="005803E8" w:rsidP="005803E8">
      <w:pPr>
        <w:jc w:val="both"/>
        <w:rPr>
          <w:rFonts w:eastAsia="Times New Roman" w:cs="Calibri"/>
          <w:sz w:val="16"/>
          <w:szCs w:val="24"/>
        </w:rPr>
      </w:pPr>
      <w:proofErr w:type="spellStart"/>
      <w:r w:rsidRPr="007F064F">
        <w:rPr>
          <w:rFonts w:eastAsia="Times New Roman" w:cs="Calibri"/>
          <w:sz w:val="16"/>
          <w:szCs w:val="24"/>
          <w:highlight w:val="white"/>
        </w:rPr>
        <w:t>Zaranis</w:t>
      </w:r>
      <w:proofErr w:type="spellEnd"/>
      <w:r w:rsidRPr="007F064F">
        <w:rPr>
          <w:rFonts w:eastAsia="Times New Roman" w:cs="Calibri"/>
          <w:sz w:val="16"/>
          <w:szCs w:val="24"/>
          <w:highlight w:val="white"/>
        </w:rPr>
        <w:t xml:space="preserve">, N., </w:t>
      </w:r>
      <w:proofErr w:type="spellStart"/>
      <w:r w:rsidRPr="007F064F">
        <w:rPr>
          <w:rFonts w:eastAsia="Times New Roman" w:cs="Calibri"/>
          <w:sz w:val="16"/>
          <w:szCs w:val="24"/>
          <w:highlight w:val="white"/>
        </w:rPr>
        <w:t>Kalogiannakis</w:t>
      </w:r>
      <w:proofErr w:type="spellEnd"/>
      <w:r w:rsidRPr="007F064F">
        <w:rPr>
          <w:rFonts w:eastAsia="Times New Roman" w:cs="Calibri"/>
          <w:sz w:val="16"/>
          <w:szCs w:val="24"/>
          <w:highlight w:val="white"/>
        </w:rPr>
        <w:t xml:space="preserve">, M., &amp; </w:t>
      </w:r>
      <w:proofErr w:type="spellStart"/>
      <w:r w:rsidRPr="007F064F">
        <w:rPr>
          <w:rFonts w:eastAsia="Times New Roman" w:cs="Calibri"/>
          <w:sz w:val="16"/>
          <w:szCs w:val="24"/>
          <w:highlight w:val="white"/>
        </w:rPr>
        <w:t>Papadakis</w:t>
      </w:r>
      <w:proofErr w:type="spellEnd"/>
      <w:r w:rsidRPr="007F064F">
        <w:rPr>
          <w:rFonts w:eastAsia="Times New Roman" w:cs="Calibri"/>
          <w:sz w:val="16"/>
          <w:szCs w:val="24"/>
          <w:highlight w:val="white"/>
        </w:rPr>
        <w:t>, S. (2013). Using mobile devices for teaching realistic mathematics in kindergarten education. </w:t>
      </w:r>
      <w:r w:rsidRPr="007F064F">
        <w:rPr>
          <w:rFonts w:eastAsia="Times New Roman" w:cs="Calibri"/>
          <w:i/>
          <w:sz w:val="16"/>
          <w:szCs w:val="24"/>
          <w:highlight w:val="white"/>
        </w:rPr>
        <w:t>Creative Education</w:t>
      </w:r>
      <w:r w:rsidRPr="007F064F">
        <w:rPr>
          <w:rFonts w:eastAsia="Times New Roman" w:cs="Calibri"/>
          <w:sz w:val="16"/>
          <w:szCs w:val="24"/>
          <w:highlight w:val="white"/>
        </w:rPr>
        <w:t>, </w:t>
      </w:r>
      <w:r w:rsidRPr="007F064F">
        <w:rPr>
          <w:rFonts w:eastAsia="Times New Roman" w:cs="Calibri"/>
          <w:i/>
          <w:sz w:val="16"/>
          <w:szCs w:val="24"/>
          <w:highlight w:val="white"/>
        </w:rPr>
        <w:t>4</w:t>
      </w:r>
      <w:r w:rsidRPr="007F064F">
        <w:rPr>
          <w:rFonts w:eastAsia="Times New Roman" w:cs="Calibri"/>
          <w:sz w:val="16"/>
          <w:szCs w:val="24"/>
          <w:highlight w:val="white"/>
        </w:rPr>
        <w:t>(07), 1.</w:t>
      </w:r>
    </w:p>
    <w:p w14:paraId="10261FBE" w14:textId="77777777" w:rsidR="005803E8" w:rsidRPr="007F064F" w:rsidRDefault="005803E8" w:rsidP="005803E8">
      <w:pPr>
        <w:jc w:val="both"/>
        <w:rPr>
          <w:rFonts w:cs="Calibri"/>
          <w:sz w:val="16"/>
        </w:rPr>
      </w:pPr>
    </w:p>
    <w:p w14:paraId="219C8382" w14:textId="77777777" w:rsidR="005803E8" w:rsidRPr="007F064F" w:rsidRDefault="00034644" w:rsidP="005803E8">
      <w:pPr>
        <w:jc w:val="both"/>
        <w:rPr>
          <w:rFonts w:cs="Calibri"/>
          <w:sz w:val="16"/>
        </w:rPr>
      </w:pPr>
      <w:hyperlink r:id="rId21">
        <w:r w:rsidR="005803E8" w:rsidRPr="007F064F">
          <w:rPr>
            <w:rFonts w:eastAsia="Times New Roman" w:cs="Calibri"/>
            <w:color w:val="0000FF"/>
            <w:sz w:val="16"/>
            <w:szCs w:val="24"/>
          </w:rPr>
          <w:t>https://www.touchmath.com/pdf/UsingTouchMathwithStudentswithLearningDisabilities.pdf</w:t>
        </w:r>
      </w:hyperlink>
    </w:p>
    <w:p w14:paraId="0C6DD0A5" w14:textId="77777777" w:rsidR="005803E8" w:rsidRPr="007F064F" w:rsidRDefault="005803E8" w:rsidP="005803E8">
      <w:pPr>
        <w:jc w:val="both"/>
        <w:rPr>
          <w:rFonts w:cs="Calibri"/>
          <w:sz w:val="16"/>
        </w:rPr>
      </w:pPr>
    </w:p>
    <w:p w14:paraId="6BEA092E" w14:textId="77777777" w:rsidR="005803E8" w:rsidRPr="007F064F" w:rsidRDefault="005803E8" w:rsidP="005803E8">
      <w:pPr>
        <w:jc w:val="both"/>
        <w:rPr>
          <w:rFonts w:cs="Calibri"/>
          <w:sz w:val="16"/>
        </w:rPr>
      </w:pPr>
    </w:p>
    <w:p w14:paraId="0C6F0F3E" w14:textId="77777777" w:rsidR="005803E8" w:rsidRPr="007F064F" w:rsidRDefault="005803E8" w:rsidP="005803E8">
      <w:pPr>
        <w:jc w:val="both"/>
        <w:rPr>
          <w:rFonts w:cs="Calibri"/>
          <w:sz w:val="16"/>
        </w:rPr>
      </w:pPr>
    </w:p>
    <w:p w14:paraId="5F1D2C56" w14:textId="77777777" w:rsidR="00891D6E" w:rsidRDefault="00891D6E" w:rsidP="00A66B13"/>
    <w:sectPr w:rsidR="00891D6E" w:rsidSect="00C370A6">
      <w:headerReference w:type="default" r:id="rId22"/>
      <w:footerReference w:type="default" r:id="rId23"/>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95AF9" w14:textId="77777777" w:rsidR="00034644" w:rsidRDefault="00034644" w:rsidP="00A66B13">
      <w:r>
        <w:separator/>
      </w:r>
    </w:p>
  </w:endnote>
  <w:endnote w:type="continuationSeparator" w:id="0">
    <w:p w14:paraId="06E06EF0" w14:textId="77777777" w:rsidR="00034644" w:rsidRDefault="00034644"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1166A407" w:rsidR="001A7EA7" w:rsidRDefault="00034644" w:rsidP="00A66B13">
    <w:pPr>
      <w:pStyle w:val="Footer"/>
    </w:pPr>
    <w:r>
      <w:rPr>
        <w:noProof/>
      </w:rPr>
      <w:pict w14:anchorId="72A079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8pt;margin-top:-17.7pt;width:566.65pt;height:50.65pt;z-index:251667968;mso-position-horizontal-relative:text;mso-position-vertical-relative:text">
          <v:imagedata r:id="rId1" o:title="disclaimer"/>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4BA68" w14:textId="77777777" w:rsidR="00034644" w:rsidRDefault="00034644" w:rsidP="00A66B13">
      <w:r>
        <w:separator/>
      </w:r>
    </w:p>
  </w:footnote>
  <w:footnote w:type="continuationSeparator" w:id="0">
    <w:p w14:paraId="6DD51B6E" w14:textId="77777777" w:rsidR="00034644" w:rsidRDefault="00034644"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473DBEAD" w:rsidR="001A7EA7" w:rsidRDefault="00034644" w:rsidP="00A66B13">
    <w:pPr>
      <w:pStyle w:val="Header"/>
      <w:rPr>
        <w:caps/>
        <w:noProof/>
        <w:color w:val="00577E"/>
      </w:rPr>
    </w:pPr>
    <w:r>
      <w:rPr>
        <w:noProof/>
      </w:rPr>
      <w:pict w14:anchorId="0749AD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10pt;width:108.45pt;height:42.85pt;z-index:251670016;mso-position-horizontal-relative:text;mso-position-vertical-relative:text">
          <v:imagedata r:id="rId1" o:title="logo"/>
        </v:shape>
      </w:pict>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D5B8E"/>
    <w:multiLevelType w:val="hybridMultilevel"/>
    <w:tmpl w:val="5EC66576"/>
    <w:lvl w:ilvl="0" w:tplc="2690B550">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AD33465"/>
    <w:multiLevelType w:val="hybridMultilevel"/>
    <w:tmpl w:val="906E59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5BB259F"/>
    <w:multiLevelType w:val="hybridMultilevel"/>
    <w:tmpl w:val="6148A0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6192518"/>
    <w:multiLevelType w:val="hybridMultilevel"/>
    <w:tmpl w:val="85BAB9E8"/>
    <w:lvl w:ilvl="0" w:tplc="2690B550">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951E67"/>
    <w:multiLevelType w:val="hybridMultilevel"/>
    <w:tmpl w:val="4BCAE9A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9"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571E55"/>
    <w:multiLevelType w:val="hybridMultilevel"/>
    <w:tmpl w:val="74AED9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7AFA107D"/>
    <w:multiLevelType w:val="hybridMultilevel"/>
    <w:tmpl w:val="4C90B0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DD4C9B"/>
    <w:multiLevelType w:val="hybridMultilevel"/>
    <w:tmpl w:val="342608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7E3C140B"/>
    <w:multiLevelType w:val="hybridMultilevel"/>
    <w:tmpl w:val="ABE281F8"/>
    <w:lvl w:ilvl="0" w:tplc="2690B550">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9"/>
  </w:num>
  <w:num w:numId="5">
    <w:abstractNumId w:val="12"/>
  </w:num>
  <w:num w:numId="6">
    <w:abstractNumId w:val="6"/>
  </w:num>
  <w:num w:numId="7">
    <w:abstractNumId w:val="3"/>
  </w:num>
  <w:num w:numId="8">
    <w:abstractNumId w:val="13"/>
  </w:num>
  <w:num w:numId="9">
    <w:abstractNumId w:val="4"/>
  </w:num>
  <w:num w:numId="10">
    <w:abstractNumId w:val="11"/>
  </w:num>
  <w:num w:numId="11">
    <w:abstractNumId w:val="10"/>
  </w:num>
  <w:num w:numId="12">
    <w:abstractNumId w:val="7"/>
  </w:num>
  <w:num w:numId="13">
    <w:abstractNumId w:val="2"/>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034644"/>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803E8"/>
    <w:rsid w:val="00590AAC"/>
    <w:rsid w:val="005E06AC"/>
    <w:rsid w:val="00605A14"/>
    <w:rsid w:val="00610387"/>
    <w:rsid w:val="00616964"/>
    <w:rsid w:val="006467CA"/>
    <w:rsid w:val="006E78E0"/>
    <w:rsid w:val="006F594F"/>
    <w:rsid w:val="00750E2E"/>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81426"/>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Tips"/>
    <w:basedOn w:val="Normal"/>
    <w:next w:val="Normal"/>
    <w:link w:val="SubtitleChar"/>
    <w:qFormat/>
    <w:rsid w:val="005803E8"/>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5803E8"/>
    <w:rPr>
      <w:rFonts w:cstheme="minorBidi"/>
      <w:b/>
      <w:color w:val="2E3B42" w:themeColor="accent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dyscalculia.org/" TargetMode="External"/><Relationship Id="rId18" Type="http://schemas.openxmlformats.org/officeDocument/2006/relationships/hyperlink" Target="https://www.understood.org/en/school-learning/partnering-with-childs-school/instructional-strategies/multisensory-instruction-what-you-need-to-know" TargetMode="External"/><Relationship Id="rId3" Type="http://schemas.openxmlformats.org/officeDocument/2006/relationships/styles" Target="styles.xml"/><Relationship Id="rId21" Type="http://schemas.openxmlformats.org/officeDocument/2006/relationships/hyperlink" Target="https://www.touchmath.com/pdf/UsingTouchMathwithStudentswithLearningDisabilities.pdf"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european-agency.org/publications/ereports/ra4al-synthesis-report/ra4al-synthesis-repor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uropean-agency.org/publications/ereports/ict-for-inclusion-developments-and-opportunities-for-european-countries" TargetMode="External"/><Relationship Id="rId20" Type="http://schemas.openxmlformats.org/officeDocument/2006/relationships/hyperlink" Target="http://www.bbcactive.com/BBCActiveIdeasandResources/MethodsofDifferentiationintheClassroom.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atchup.org/resources/610/what_works_for_children_with_mathematical_difficulties.pdf" TargetMode="External"/><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www.bdadyslexia.org.uk/common/ckeditor/filemanager/userfiles/Educator/Resources/dfs-gpg-abridged.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dadyslexia.org.uk/dyslexic/dyscalculia"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74748-9327-4C06-9B1E-4E7BE2638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13</TotalTime>
  <Pages>9</Pages>
  <Words>3572</Words>
  <Characters>19293</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6</cp:revision>
  <dcterms:created xsi:type="dcterms:W3CDTF">2017-05-12T07:06:00Z</dcterms:created>
  <dcterms:modified xsi:type="dcterms:W3CDTF">2017-07-05T11:19:00Z</dcterms:modified>
</cp:coreProperties>
</file>